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AC4D" w14:textId="3D26D0B5" w:rsidR="00407125" w:rsidRPr="00367281" w:rsidRDefault="006536F3" w:rsidP="00367281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367281">
        <w:rPr>
          <w:rFonts w:ascii="黑体" w:eastAsia="黑体" w:hAnsi="黑体" w:hint="eastAsia"/>
          <w:sz w:val="32"/>
          <w:szCs w:val="32"/>
        </w:rPr>
        <w:t>关于2022年上海市老年</w:t>
      </w:r>
      <w:bookmarkStart w:id="0" w:name="_Hlk114148856"/>
      <w:r w:rsidRPr="00367281">
        <w:rPr>
          <w:rFonts w:ascii="黑体" w:eastAsia="黑体" w:hAnsi="黑体" w:hint="eastAsia"/>
          <w:sz w:val="32"/>
          <w:szCs w:val="32"/>
        </w:rPr>
        <w:t>智慧学习助学团队</w:t>
      </w:r>
      <w:bookmarkEnd w:id="0"/>
      <w:r w:rsidRPr="00367281">
        <w:rPr>
          <w:rFonts w:ascii="黑体" w:eastAsia="黑体" w:hAnsi="黑体" w:hint="eastAsia"/>
          <w:sz w:val="32"/>
          <w:szCs w:val="32"/>
        </w:rPr>
        <w:t>申报</w:t>
      </w:r>
      <w:r w:rsidR="00C14E29" w:rsidRPr="00367281">
        <w:rPr>
          <w:rFonts w:ascii="黑体" w:eastAsia="黑体" w:hAnsi="黑体" w:hint="eastAsia"/>
          <w:sz w:val="32"/>
          <w:szCs w:val="32"/>
        </w:rPr>
        <w:t>工作的</w:t>
      </w:r>
      <w:r w:rsidRPr="00367281">
        <w:rPr>
          <w:rFonts w:ascii="黑体" w:eastAsia="黑体" w:hAnsi="黑体" w:hint="eastAsia"/>
          <w:sz w:val="32"/>
          <w:szCs w:val="32"/>
        </w:rPr>
        <w:t>通知</w:t>
      </w:r>
    </w:p>
    <w:p w14:paraId="114179BB" w14:textId="77777777" w:rsidR="006536F3" w:rsidRPr="00D46AE0" w:rsidRDefault="006536F3" w:rsidP="005355F2">
      <w:pPr>
        <w:jc w:val="center"/>
        <w:outlineLvl w:val="0"/>
        <w:rPr>
          <w:rFonts w:ascii="黑体" w:eastAsia="黑体" w:hAnsi="黑体"/>
          <w:sz w:val="32"/>
          <w:szCs w:val="32"/>
        </w:rPr>
      </w:pPr>
    </w:p>
    <w:p w14:paraId="34B2DBA2" w14:textId="169924EF" w:rsidR="00240F3C" w:rsidRPr="00E81A91" w:rsidRDefault="00240F3C" w:rsidP="00671584">
      <w:pPr>
        <w:spacing w:line="480" w:lineRule="exact"/>
        <w:rPr>
          <w:rFonts w:ascii="华文仿宋" w:eastAsia="华文仿宋" w:hAnsi="华文仿宋"/>
          <w:sz w:val="28"/>
        </w:rPr>
      </w:pPr>
      <w:r w:rsidRPr="00E81A91">
        <w:rPr>
          <w:rFonts w:ascii="华文仿宋" w:eastAsia="华文仿宋" w:hAnsi="华文仿宋" w:hint="eastAsia"/>
          <w:sz w:val="28"/>
        </w:rPr>
        <w:t>各市级老年大学、各区老年教育小组办：</w:t>
      </w:r>
    </w:p>
    <w:p w14:paraId="17DA8E7D" w14:textId="6C2EF722" w:rsidR="00F043E2" w:rsidRPr="004F2423" w:rsidRDefault="00B01382" w:rsidP="00E81A91">
      <w:pPr>
        <w:spacing w:line="480" w:lineRule="exact"/>
        <w:ind w:firstLineChars="200" w:firstLine="560"/>
        <w:rPr>
          <w:rFonts w:ascii="华文仿宋" w:eastAsia="华文仿宋" w:hAnsi="华文仿宋"/>
          <w:sz w:val="28"/>
        </w:rPr>
      </w:pPr>
      <w:r w:rsidRPr="004F2423">
        <w:rPr>
          <w:rFonts w:ascii="华文仿宋" w:eastAsia="华文仿宋" w:hAnsi="华文仿宋" w:hint="eastAsia"/>
          <w:sz w:val="28"/>
        </w:rPr>
        <w:t>根据</w:t>
      </w:r>
      <w:r w:rsidR="00882CEA" w:rsidRPr="004F2423">
        <w:rPr>
          <w:rFonts w:ascii="华文仿宋" w:eastAsia="华文仿宋" w:hAnsi="华文仿宋" w:hint="eastAsia"/>
          <w:sz w:val="28"/>
        </w:rPr>
        <w:t>《上海市老年教育发展“十四五”规划》</w:t>
      </w:r>
      <w:r w:rsidR="002E176C" w:rsidRPr="004F2423">
        <w:rPr>
          <w:rFonts w:ascii="华文仿宋" w:eastAsia="华文仿宋" w:hAnsi="华文仿宋" w:hint="eastAsia"/>
          <w:sz w:val="28"/>
        </w:rPr>
        <w:t>和《关于推进本市老年教育数字化发展的意见》</w:t>
      </w:r>
      <w:r w:rsidR="00E81A91" w:rsidRPr="004F2423">
        <w:rPr>
          <w:rFonts w:ascii="华文仿宋" w:eastAsia="华文仿宋" w:hAnsi="华文仿宋" w:hint="eastAsia"/>
          <w:sz w:val="28"/>
        </w:rPr>
        <w:t>文件要求</w:t>
      </w:r>
      <w:r w:rsidR="002E176C" w:rsidRPr="004F2423">
        <w:rPr>
          <w:rFonts w:ascii="华文仿宋" w:eastAsia="华文仿宋" w:hAnsi="华文仿宋" w:hint="eastAsia"/>
          <w:sz w:val="28"/>
        </w:rPr>
        <w:t>，</w:t>
      </w:r>
      <w:r w:rsidR="00E81A91" w:rsidRPr="004F2423">
        <w:rPr>
          <w:rFonts w:ascii="华文仿宋" w:eastAsia="华文仿宋" w:hAnsi="华文仿宋" w:hint="eastAsia"/>
          <w:sz w:val="28"/>
        </w:rPr>
        <w:t>为进一步</w:t>
      </w:r>
      <w:r w:rsidR="00AE5518">
        <w:rPr>
          <w:rFonts w:ascii="华文仿宋" w:eastAsia="华文仿宋" w:hAnsi="华文仿宋" w:hint="eastAsia"/>
          <w:sz w:val="28"/>
        </w:rPr>
        <w:t>使</w:t>
      </w:r>
      <w:r w:rsidR="00E81A91" w:rsidRPr="004F2423">
        <w:rPr>
          <w:rFonts w:ascii="华文仿宋" w:eastAsia="华文仿宋" w:hAnsi="华文仿宋" w:hint="eastAsia"/>
          <w:sz w:val="28"/>
        </w:rPr>
        <w:t>老年学习团队</w:t>
      </w:r>
      <w:r w:rsidR="002E176C" w:rsidRPr="004F2423">
        <w:rPr>
          <w:rFonts w:ascii="华文仿宋" w:eastAsia="华文仿宋" w:hAnsi="华文仿宋" w:hint="eastAsia"/>
          <w:sz w:val="28"/>
        </w:rPr>
        <w:t>引领智慧助老新风尚，全面提升老年人数字素养和数字化学习能力，大力提高老年教育数字化服务水平</w:t>
      </w:r>
      <w:r w:rsidR="00E81A91" w:rsidRPr="004F2423">
        <w:rPr>
          <w:rFonts w:ascii="华文仿宋" w:eastAsia="华文仿宋" w:hAnsi="华文仿宋" w:hint="eastAsia"/>
          <w:sz w:val="28"/>
        </w:rPr>
        <w:t>，更好落实智慧学习助学团队培育和建设目标，</w:t>
      </w:r>
      <w:r w:rsidRPr="004F2423">
        <w:rPr>
          <w:rFonts w:ascii="华文仿宋" w:eastAsia="华文仿宋" w:hAnsi="华文仿宋" w:hint="eastAsia"/>
          <w:sz w:val="28"/>
        </w:rPr>
        <w:t>现将</w:t>
      </w:r>
      <w:r w:rsidR="002E176C" w:rsidRPr="004F2423">
        <w:rPr>
          <w:rFonts w:ascii="华文仿宋" w:eastAsia="华文仿宋" w:hAnsi="华文仿宋" w:hint="eastAsia"/>
          <w:sz w:val="28"/>
        </w:rPr>
        <w:t>2</w:t>
      </w:r>
      <w:r w:rsidR="002E176C" w:rsidRPr="004F2423">
        <w:rPr>
          <w:rFonts w:ascii="华文仿宋" w:eastAsia="华文仿宋" w:hAnsi="华文仿宋"/>
          <w:sz w:val="28"/>
        </w:rPr>
        <w:t>022</w:t>
      </w:r>
      <w:r w:rsidR="002E176C" w:rsidRPr="004F2423">
        <w:rPr>
          <w:rFonts w:ascii="华文仿宋" w:eastAsia="华文仿宋" w:hAnsi="华文仿宋" w:hint="eastAsia"/>
          <w:sz w:val="28"/>
        </w:rPr>
        <w:t>年上海市老年智慧学习助学团队申报</w:t>
      </w:r>
      <w:r w:rsidRPr="004F2423">
        <w:rPr>
          <w:rFonts w:ascii="华文仿宋" w:eastAsia="华文仿宋" w:hAnsi="华文仿宋" w:hint="eastAsia"/>
          <w:sz w:val="28"/>
        </w:rPr>
        <w:t>工作通知如下</w:t>
      </w:r>
      <w:r w:rsidRPr="004F2423">
        <w:rPr>
          <w:rFonts w:ascii="华文仿宋" w:eastAsia="华文仿宋" w:hAnsi="华文仿宋"/>
          <w:sz w:val="28"/>
        </w:rPr>
        <w:t>:</w:t>
      </w:r>
    </w:p>
    <w:p w14:paraId="36991E23" w14:textId="0F64C6F1" w:rsidR="00F043E2" w:rsidRPr="00E6101F" w:rsidRDefault="004F2423" w:rsidP="004F2423">
      <w:pPr>
        <w:spacing w:line="520" w:lineRule="exact"/>
        <w:ind w:firstLineChars="200" w:firstLine="561"/>
        <w:outlineLvl w:val="0"/>
        <w:rPr>
          <w:rFonts w:ascii="华文仿宋" w:eastAsia="华文仿宋" w:hAnsi="华文仿宋"/>
          <w:b/>
          <w:sz w:val="28"/>
        </w:rPr>
      </w:pPr>
      <w:r w:rsidRPr="00E6101F">
        <w:rPr>
          <w:rFonts w:ascii="华文仿宋" w:eastAsia="华文仿宋" w:hAnsi="华文仿宋" w:hint="eastAsia"/>
          <w:b/>
          <w:sz w:val="28"/>
        </w:rPr>
        <w:t>一、</w:t>
      </w:r>
      <w:r w:rsidR="005F319D" w:rsidRPr="00E6101F">
        <w:rPr>
          <w:rFonts w:ascii="华文仿宋" w:eastAsia="华文仿宋" w:hAnsi="华文仿宋" w:hint="eastAsia"/>
          <w:b/>
          <w:sz w:val="28"/>
        </w:rPr>
        <w:t>申报</w:t>
      </w:r>
      <w:r w:rsidR="00B01382" w:rsidRPr="00E6101F">
        <w:rPr>
          <w:rFonts w:ascii="华文仿宋" w:eastAsia="华文仿宋" w:hAnsi="华文仿宋" w:hint="eastAsia"/>
          <w:b/>
          <w:sz w:val="28"/>
        </w:rPr>
        <w:t>工作</w:t>
      </w:r>
      <w:r w:rsidR="006536F3" w:rsidRPr="00E6101F">
        <w:rPr>
          <w:rFonts w:ascii="华文仿宋" w:eastAsia="华文仿宋" w:hAnsi="华文仿宋" w:hint="eastAsia"/>
          <w:b/>
          <w:sz w:val="28"/>
        </w:rPr>
        <w:t>流程</w:t>
      </w:r>
    </w:p>
    <w:p w14:paraId="248D514B" w14:textId="75B89A2C" w:rsidR="005F319D" w:rsidRPr="009C3CBB" w:rsidRDefault="004F2423" w:rsidP="004F2423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 w:rsidRPr="009C3CBB">
        <w:rPr>
          <w:rFonts w:ascii="华文仿宋" w:eastAsia="华文仿宋" w:hAnsi="华文仿宋" w:hint="eastAsia"/>
          <w:sz w:val="28"/>
        </w:rPr>
        <w:t>1、</w:t>
      </w:r>
      <w:r w:rsidR="00EB4E2B">
        <w:rPr>
          <w:rFonts w:ascii="华文仿宋" w:eastAsia="华文仿宋" w:hAnsi="华文仿宋" w:hint="eastAsia"/>
          <w:sz w:val="28"/>
        </w:rPr>
        <w:t>街镇申报</w:t>
      </w:r>
      <w:r w:rsidR="00106B19" w:rsidRPr="009C3CBB">
        <w:rPr>
          <w:rFonts w:ascii="华文仿宋" w:eastAsia="华文仿宋" w:hAnsi="华文仿宋" w:hint="eastAsia"/>
          <w:sz w:val="28"/>
        </w:rPr>
        <w:t>：市级老年大学和各区街镇老年学校在“上海老年学习团队在线平台”</w:t>
      </w:r>
      <w:r w:rsidR="00E6101F" w:rsidRPr="009C3CBB">
        <w:rPr>
          <w:rFonts w:ascii="华文仿宋" w:eastAsia="华文仿宋" w:hAnsi="华文仿宋" w:hint="eastAsia"/>
          <w:sz w:val="28"/>
        </w:rPr>
        <w:t>（以下简称“管理平台”）</w:t>
      </w:r>
      <w:r w:rsidR="00106B19" w:rsidRPr="009C3CBB">
        <w:rPr>
          <w:rFonts w:ascii="华文仿宋" w:eastAsia="华文仿宋" w:hAnsi="华文仿宋" w:hint="eastAsia"/>
          <w:sz w:val="28"/>
        </w:rPr>
        <w:t>根据</w:t>
      </w:r>
      <w:r w:rsidR="009838BA" w:rsidRPr="009C3CBB">
        <w:rPr>
          <w:rFonts w:ascii="华文仿宋" w:eastAsia="华文仿宋" w:hAnsi="华文仿宋" w:hint="eastAsia"/>
          <w:sz w:val="28"/>
        </w:rPr>
        <w:t>《</w:t>
      </w:r>
      <w:r w:rsidR="00106B19" w:rsidRPr="009C3CBB">
        <w:rPr>
          <w:rFonts w:ascii="华文仿宋" w:eastAsia="华文仿宋" w:hAnsi="华文仿宋" w:hint="eastAsia"/>
          <w:sz w:val="28"/>
        </w:rPr>
        <w:t>上海老年智慧学习助学团队建设标准</w:t>
      </w:r>
      <w:r w:rsidR="009838BA" w:rsidRPr="009C3CBB">
        <w:rPr>
          <w:rFonts w:ascii="华文仿宋" w:eastAsia="华文仿宋" w:hAnsi="华文仿宋" w:hint="eastAsia"/>
          <w:sz w:val="28"/>
        </w:rPr>
        <w:t>》（以下简称“标准”）</w:t>
      </w:r>
      <w:r w:rsidR="0054777E">
        <w:rPr>
          <w:rFonts w:ascii="华文仿宋" w:eastAsia="华文仿宋" w:hAnsi="华文仿宋" w:hint="eastAsia"/>
          <w:sz w:val="28"/>
        </w:rPr>
        <w:t>完成申报</w:t>
      </w:r>
      <w:r w:rsidR="00106B19" w:rsidRPr="009C3CBB">
        <w:rPr>
          <w:rFonts w:ascii="华文仿宋" w:eastAsia="华文仿宋" w:hAnsi="华文仿宋" w:hint="eastAsia"/>
          <w:sz w:val="28"/>
        </w:rPr>
        <w:t>。</w:t>
      </w:r>
    </w:p>
    <w:p w14:paraId="1225B25D" w14:textId="03E9F887" w:rsidR="005F319D" w:rsidRPr="009C3CBB" w:rsidRDefault="004F2423" w:rsidP="004F2423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 w:rsidRPr="009C3CBB">
        <w:rPr>
          <w:rFonts w:ascii="华文仿宋" w:eastAsia="华文仿宋" w:hAnsi="华文仿宋"/>
          <w:sz w:val="28"/>
        </w:rPr>
        <w:t>2</w:t>
      </w:r>
      <w:r w:rsidRPr="009C3CBB">
        <w:rPr>
          <w:rFonts w:ascii="华文仿宋" w:eastAsia="华文仿宋" w:hAnsi="华文仿宋" w:hint="eastAsia"/>
          <w:sz w:val="28"/>
        </w:rPr>
        <w:t>、</w:t>
      </w:r>
      <w:r w:rsidR="005F319D" w:rsidRPr="009C3CBB">
        <w:rPr>
          <w:rFonts w:ascii="华文仿宋" w:eastAsia="华文仿宋" w:hAnsi="华文仿宋" w:hint="eastAsia"/>
          <w:sz w:val="28"/>
        </w:rPr>
        <w:t>区级</w:t>
      </w:r>
      <w:r w:rsidR="00EB4E2B">
        <w:rPr>
          <w:rFonts w:ascii="华文仿宋" w:eastAsia="华文仿宋" w:hAnsi="华文仿宋" w:hint="eastAsia"/>
          <w:sz w:val="28"/>
        </w:rPr>
        <w:t>审核</w:t>
      </w:r>
      <w:r w:rsidR="00106B19" w:rsidRPr="009C3CBB">
        <w:rPr>
          <w:rFonts w:ascii="华文仿宋" w:eastAsia="华文仿宋" w:hAnsi="华文仿宋" w:hint="eastAsia"/>
          <w:sz w:val="28"/>
        </w:rPr>
        <w:t>: 市级老年大学和各区老年教育小组办通过管理平台，对</w:t>
      </w:r>
      <w:r w:rsidR="00EB4E2B">
        <w:rPr>
          <w:rFonts w:ascii="华文仿宋" w:eastAsia="华文仿宋" w:hAnsi="华文仿宋" w:hint="eastAsia"/>
          <w:sz w:val="28"/>
        </w:rPr>
        <w:t>申报</w:t>
      </w:r>
      <w:r w:rsidR="009838BA" w:rsidRPr="009C3CBB">
        <w:rPr>
          <w:rFonts w:ascii="华文仿宋" w:eastAsia="华文仿宋" w:hAnsi="华文仿宋" w:hint="eastAsia"/>
          <w:sz w:val="28"/>
        </w:rPr>
        <w:t>的内容根据标准</w:t>
      </w:r>
      <w:r w:rsidR="00106B19" w:rsidRPr="009C3CBB">
        <w:rPr>
          <w:rFonts w:ascii="华文仿宋" w:eastAsia="华文仿宋" w:hAnsi="华文仿宋" w:hint="eastAsia"/>
          <w:sz w:val="28"/>
        </w:rPr>
        <w:t>进行</w:t>
      </w:r>
      <w:r w:rsidR="00EB4E2B">
        <w:rPr>
          <w:rFonts w:ascii="华文仿宋" w:eastAsia="华文仿宋" w:hAnsi="华文仿宋" w:hint="eastAsia"/>
          <w:sz w:val="28"/>
        </w:rPr>
        <w:t>审核</w:t>
      </w:r>
      <w:r w:rsidR="00164917" w:rsidRPr="009C3CBB">
        <w:rPr>
          <w:rFonts w:ascii="华文仿宋" w:eastAsia="华文仿宋" w:hAnsi="华文仿宋" w:hint="eastAsia"/>
          <w:sz w:val="28"/>
        </w:rPr>
        <w:t>。</w:t>
      </w:r>
    </w:p>
    <w:p w14:paraId="0C22792F" w14:textId="51839BFB" w:rsidR="003E2AF2" w:rsidRPr="009C3CBB" w:rsidRDefault="004F2423" w:rsidP="00E6101F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 w:rsidRPr="009C3CBB">
        <w:rPr>
          <w:rFonts w:ascii="华文仿宋" w:eastAsia="华文仿宋" w:hAnsi="华文仿宋" w:hint="eastAsia"/>
          <w:sz w:val="28"/>
        </w:rPr>
        <w:t>3、</w:t>
      </w:r>
      <w:r w:rsidR="005F319D" w:rsidRPr="009C3CBB">
        <w:rPr>
          <w:rFonts w:ascii="华文仿宋" w:eastAsia="华文仿宋" w:hAnsi="华文仿宋" w:hint="eastAsia"/>
          <w:sz w:val="28"/>
        </w:rPr>
        <w:t>市级</w:t>
      </w:r>
      <w:r w:rsidR="00106B19" w:rsidRPr="009C3CBB">
        <w:rPr>
          <w:rFonts w:ascii="华文仿宋" w:eastAsia="华文仿宋" w:hAnsi="华文仿宋" w:hint="eastAsia"/>
          <w:sz w:val="28"/>
        </w:rPr>
        <w:t>认定：</w:t>
      </w:r>
      <w:r w:rsidR="009838BA" w:rsidRPr="009C3CBB">
        <w:rPr>
          <w:rFonts w:ascii="华文仿宋" w:eastAsia="华文仿宋" w:hAnsi="华文仿宋" w:hint="eastAsia"/>
          <w:sz w:val="28"/>
        </w:rPr>
        <w:t>市老年学习团队指导中心委托专家组进行评审，通过评审后将被认定为上海老年智慧学习助学团队。</w:t>
      </w:r>
    </w:p>
    <w:p w14:paraId="4103D336" w14:textId="77777777" w:rsidR="009C3CBB" w:rsidRPr="00E6101F" w:rsidRDefault="009C3CBB" w:rsidP="00E6101F">
      <w:pPr>
        <w:spacing w:line="520" w:lineRule="exact"/>
        <w:ind w:firstLineChars="200" w:firstLine="561"/>
        <w:outlineLvl w:val="0"/>
        <w:rPr>
          <w:rFonts w:ascii="华文仿宋" w:eastAsia="华文仿宋" w:hAnsi="华文仿宋"/>
          <w:b/>
          <w:sz w:val="28"/>
        </w:rPr>
      </w:pPr>
    </w:p>
    <w:p w14:paraId="201CC602" w14:textId="77777777" w:rsidR="00F043E2" w:rsidRPr="009C3CBB" w:rsidRDefault="00B01382">
      <w:pPr>
        <w:spacing w:line="520" w:lineRule="exact"/>
        <w:ind w:firstLineChars="200" w:firstLine="561"/>
        <w:outlineLvl w:val="0"/>
        <w:rPr>
          <w:rFonts w:ascii="华文仿宋" w:eastAsia="华文仿宋" w:hAnsi="华文仿宋"/>
          <w:b/>
          <w:sz w:val="28"/>
        </w:rPr>
      </w:pPr>
      <w:r w:rsidRPr="009C3CBB">
        <w:rPr>
          <w:rFonts w:ascii="华文仿宋" w:eastAsia="华文仿宋" w:hAnsi="华文仿宋" w:hint="eastAsia"/>
          <w:b/>
          <w:sz w:val="28"/>
        </w:rPr>
        <w:t>二、申报工作安排</w:t>
      </w:r>
    </w:p>
    <w:p w14:paraId="0AE4F314" w14:textId="4B612411" w:rsidR="00F043E2" w:rsidRPr="003654EA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 w:rsidRPr="003654EA">
        <w:rPr>
          <w:rFonts w:ascii="华文仿宋" w:eastAsia="华文仿宋" w:hAnsi="华文仿宋"/>
          <w:sz w:val="28"/>
        </w:rPr>
        <w:t>1</w:t>
      </w:r>
      <w:r w:rsidRPr="003654EA">
        <w:rPr>
          <w:rFonts w:ascii="华文仿宋" w:eastAsia="华文仿宋" w:hAnsi="华文仿宋" w:hint="eastAsia"/>
          <w:sz w:val="28"/>
        </w:rPr>
        <w:t>、</w:t>
      </w:r>
      <w:r w:rsidRPr="003654EA">
        <w:rPr>
          <w:rFonts w:ascii="华文仿宋" w:eastAsia="华文仿宋" w:hAnsi="华文仿宋"/>
          <w:sz w:val="28"/>
        </w:rPr>
        <w:t>9</w:t>
      </w:r>
      <w:r w:rsidRPr="003654EA">
        <w:rPr>
          <w:rFonts w:ascii="华文仿宋" w:eastAsia="华文仿宋" w:hAnsi="华文仿宋" w:hint="eastAsia"/>
          <w:sz w:val="28"/>
        </w:rPr>
        <w:t>月</w:t>
      </w:r>
      <w:r w:rsidR="00671584" w:rsidRPr="003654EA">
        <w:rPr>
          <w:rFonts w:ascii="华文仿宋" w:eastAsia="华文仿宋" w:hAnsi="华文仿宋" w:hint="eastAsia"/>
          <w:sz w:val="28"/>
        </w:rPr>
        <w:t>中</w:t>
      </w:r>
      <w:r w:rsidR="00873B61">
        <w:rPr>
          <w:rFonts w:ascii="华文仿宋" w:eastAsia="华文仿宋" w:hAnsi="华文仿宋" w:hint="eastAsia"/>
          <w:sz w:val="28"/>
        </w:rPr>
        <w:t>下</w:t>
      </w:r>
      <w:r w:rsidR="00671584" w:rsidRPr="003654EA">
        <w:rPr>
          <w:rFonts w:ascii="华文仿宋" w:eastAsia="华文仿宋" w:hAnsi="华文仿宋" w:hint="eastAsia"/>
          <w:sz w:val="28"/>
        </w:rPr>
        <w:t>旬</w:t>
      </w:r>
      <w:r w:rsidRPr="003654EA">
        <w:rPr>
          <w:rFonts w:ascii="华文仿宋" w:eastAsia="华文仿宋" w:hAnsi="华文仿宋" w:hint="eastAsia"/>
          <w:sz w:val="28"/>
        </w:rPr>
        <w:t>，下发</w:t>
      </w:r>
      <w:r w:rsidR="004F2A9F" w:rsidRPr="003654EA">
        <w:rPr>
          <w:rFonts w:ascii="华文仿宋" w:eastAsia="华文仿宋" w:hAnsi="华文仿宋" w:hint="eastAsia"/>
          <w:sz w:val="28"/>
        </w:rPr>
        <w:t>通知</w:t>
      </w:r>
      <w:r w:rsidRPr="003654EA">
        <w:rPr>
          <w:rFonts w:ascii="华文仿宋" w:eastAsia="华文仿宋" w:hAnsi="华文仿宋" w:hint="eastAsia"/>
          <w:sz w:val="28"/>
        </w:rPr>
        <w:t>，组织动员做好</w:t>
      </w:r>
      <w:r w:rsidR="00E6101F" w:rsidRPr="003654EA">
        <w:rPr>
          <w:rFonts w:ascii="华文仿宋" w:eastAsia="华文仿宋" w:hAnsi="华文仿宋" w:hint="eastAsia"/>
          <w:sz w:val="28"/>
        </w:rPr>
        <w:t>申报</w:t>
      </w:r>
      <w:r w:rsidRPr="003654EA">
        <w:rPr>
          <w:rFonts w:ascii="华文仿宋" w:eastAsia="华文仿宋" w:hAnsi="华文仿宋" w:hint="eastAsia"/>
          <w:sz w:val="28"/>
        </w:rPr>
        <w:t>工作。</w:t>
      </w:r>
    </w:p>
    <w:p w14:paraId="241CDA99" w14:textId="4737413A" w:rsidR="00F043E2" w:rsidRPr="00367281" w:rsidRDefault="00B01382">
      <w:pPr>
        <w:spacing w:line="520" w:lineRule="exact"/>
        <w:ind w:firstLineChars="200" w:firstLine="560"/>
        <w:rPr>
          <w:rFonts w:ascii="华文仿宋" w:eastAsia="华文仿宋" w:hAnsi="华文仿宋"/>
          <w:b/>
          <w:bCs/>
          <w:sz w:val="28"/>
        </w:rPr>
      </w:pPr>
      <w:r w:rsidRPr="003654EA">
        <w:rPr>
          <w:rFonts w:ascii="华文仿宋" w:eastAsia="华文仿宋" w:hAnsi="华文仿宋"/>
          <w:sz w:val="28"/>
        </w:rPr>
        <w:t>2</w:t>
      </w:r>
      <w:r w:rsidRPr="003654EA">
        <w:rPr>
          <w:rFonts w:ascii="华文仿宋" w:eastAsia="华文仿宋" w:hAnsi="华文仿宋" w:hint="eastAsia"/>
          <w:sz w:val="28"/>
        </w:rPr>
        <w:t>、</w:t>
      </w:r>
      <w:r w:rsidR="00B60604" w:rsidRPr="003654EA">
        <w:rPr>
          <w:rFonts w:ascii="华文仿宋" w:eastAsia="华文仿宋" w:hAnsi="华文仿宋"/>
          <w:sz w:val="28"/>
        </w:rPr>
        <w:t>10</w:t>
      </w:r>
      <w:r w:rsidR="00B60604" w:rsidRPr="003654EA">
        <w:rPr>
          <w:rFonts w:ascii="华文仿宋" w:eastAsia="华文仿宋" w:hAnsi="华文仿宋" w:hint="eastAsia"/>
          <w:sz w:val="28"/>
        </w:rPr>
        <w:t>月</w:t>
      </w:r>
      <w:r w:rsidRPr="003654EA">
        <w:rPr>
          <w:rFonts w:ascii="华文仿宋" w:eastAsia="华文仿宋" w:hAnsi="华文仿宋" w:hint="eastAsia"/>
          <w:sz w:val="28"/>
        </w:rPr>
        <w:t>，各单位完成</w:t>
      </w:r>
      <w:r w:rsidR="006536F3" w:rsidRPr="003654EA">
        <w:rPr>
          <w:rFonts w:ascii="华文仿宋" w:eastAsia="华文仿宋" w:hAnsi="华文仿宋" w:hint="eastAsia"/>
          <w:sz w:val="28"/>
        </w:rPr>
        <w:t>网上</w:t>
      </w:r>
      <w:r w:rsidRPr="003654EA">
        <w:rPr>
          <w:rFonts w:ascii="华文仿宋" w:eastAsia="华文仿宋" w:hAnsi="华文仿宋" w:hint="eastAsia"/>
          <w:sz w:val="28"/>
        </w:rPr>
        <w:t>申报</w:t>
      </w:r>
      <w:r w:rsidR="00EB4E2B">
        <w:rPr>
          <w:rFonts w:ascii="华文仿宋" w:eastAsia="华文仿宋" w:hAnsi="华文仿宋" w:hint="eastAsia"/>
          <w:sz w:val="28"/>
        </w:rPr>
        <w:t>和审核</w:t>
      </w:r>
      <w:r w:rsidRPr="003654EA">
        <w:rPr>
          <w:rFonts w:ascii="华文仿宋" w:eastAsia="华文仿宋" w:hAnsi="华文仿宋" w:hint="eastAsia"/>
          <w:sz w:val="28"/>
        </w:rPr>
        <w:t>工作。</w:t>
      </w:r>
      <w:r w:rsidR="00BC314A" w:rsidRPr="00367281">
        <w:rPr>
          <w:rFonts w:ascii="华文仿宋" w:eastAsia="华文仿宋" w:hAnsi="华文仿宋" w:hint="eastAsia"/>
          <w:b/>
          <w:bCs/>
          <w:sz w:val="28"/>
        </w:rPr>
        <w:t>（1</w:t>
      </w:r>
      <w:r w:rsidR="00BC314A" w:rsidRPr="00367281">
        <w:rPr>
          <w:rFonts w:ascii="华文仿宋" w:eastAsia="华文仿宋" w:hAnsi="华文仿宋"/>
          <w:b/>
          <w:bCs/>
          <w:sz w:val="28"/>
        </w:rPr>
        <w:t>0月</w:t>
      </w:r>
      <w:r w:rsidR="00181BB6" w:rsidRPr="00367281">
        <w:rPr>
          <w:rFonts w:ascii="华文仿宋" w:eastAsia="华文仿宋" w:hAnsi="华文仿宋"/>
          <w:b/>
          <w:bCs/>
          <w:sz w:val="28"/>
        </w:rPr>
        <w:t>3</w:t>
      </w:r>
      <w:r w:rsidR="00C14E29" w:rsidRPr="00367281">
        <w:rPr>
          <w:rFonts w:ascii="华文仿宋" w:eastAsia="华文仿宋" w:hAnsi="华文仿宋"/>
          <w:b/>
          <w:bCs/>
          <w:sz w:val="28"/>
        </w:rPr>
        <w:t>1</w:t>
      </w:r>
      <w:r w:rsidR="00B60604" w:rsidRPr="00367281">
        <w:rPr>
          <w:rFonts w:ascii="华文仿宋" w:eastAsia="华文仿宋" w:hAnsi="华文仿宋" w:hint="eastAsia"/>
          <w:b/>
          <w:bCs/>
          <w:sz w:val="28"/>
        </w:rPr>
        <w:t>日</w:t>
      </w:r>
      <w:r w:rsidR="00C14E29" w:rsidRPr="00367281">
        <w:rPr>
          <w:rFonts w:ascii="华文仿宋" w:eastAsia="华文仿宋" w:hAnsi="华文仿宋" w:hint="eastAsia"/>
          <w:b/>
          <w:bCs/>
          <w:sz w:val="28"/>
        </w:rPr>
        <w:t>2</w:t>
      </w:r>
      <w:r w:rsidR="00C14E29" w:rsidRPr="00367281">
        <w:rPr>
          <w:rFonts w:ascii="华文仿宋" w:eastAsia="华文仿宋" w:hAnsi="华文仿宋"/>
          <w:b/>
          <w:bCs/>
          <w:sz w:val="28"/>
        </w:rPr>
        <w:t>3</w:t>
      </w:r>
      <w:r w:rsidR="00C14E29" w:rsidRPr="00367281">
        <w:rPr>
          <w:rFonts w:ascii="华文仿宋" w:eastAsia="华文仿宋" w:hAnsi="华文仿宋" w:hint="eastAsia"/>
          <w:b/>
          <w:bCs/>
          <w:sz w:val="28"/>
        </w:rPr>
        <w:t>:</w:t>
      </w:r>
      <w:r w:rsidR="00C14E29" w:rsidRPr="00367281">
        <w:rPr>
          <w:rFonts w:ascii="华文仿宋" w:eastAsia="华文仿宋" w:hAnsi="华文仿宋"/>
          <w:b/>
          <w:bCs/>
          <w:sz w:val="28"/>
        </w:rPr>
        <w:t>00</w:t>
      </w:r>
      <w:r w:rsidR="00B60604" w:rsidRPr="00367281">
        <w:rPr>
          <w:rFonts w:ascii="华文仿宋" w:eastAsia="华文仿宋" w:hAnsi="华文仿宋" w:hint="eastAsia"/>
          <w:b/>
          <w:bCs/>
          <w:sz w:val="28"/>
        </w:rPr>
        <w:t>关闭</w:t>
      </w:r>
      <w:r w:rsidR="00435412" w:rsidRPr="00367281">
        <w:rPr>
          <w:rFonts w:ascii="华文仿宋" w:eastAsia="华文仿宋" w:hAnsi="华文仿宋" w:hint="eastAsia"/>
          <w:b/>
          <w:bCs/>
          <w:sz w:val="28"/>
        </w:rPr>
        <w:t>申报和区级审核</w:t>
      </w:r>
      <w:r w:rsidR="00B60604" w:rsidRPr="00367281">
        <w:rPr>
          <w:rFonts w:ascii="华文仿宋" w:eastAsia="华文仿宋" w:hAnsi="华文仿宋" w:hint="eastAsia"/>
          <w:b/>
          <w:bCs/>
          <w:sz w:val="28"/>
        </w:rPr>
        <w:t>通道）</w:t>
      </w:r>
    </w:p>
    <w:p w14:paraId="01FADFCD" w14:textId="488BEC75" w:rsidR="00F043E2" w:rsidRPr="003654EA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 w:rsidRPr="003654EA">
        <w:rPr>
          <w:rFonts w:ascii="华文仿宋" w:eastAsia="华文仿宋" w:hAnsi="华文仿宋" w:hint="eastAsia"/>
          <w:sz w:val="28"/>
        </w:rPr>
        <w:t>3、</w:t>
      </w:r>
      <w:r w:rsidRPr="003654EA">
        <w:rPr>
          <w:rFonts w:ascii="华文仿宋" w:eastAsia="华文仿宋" w:hAnsi="华文仿宋"/>
          <w:sz w:val="28"/>
        </w:rPr>
        <w:t>1</w:t>
      </w:r>
      <w:r w:rsidR="00873B61">
        <w:rPr>
          <w:rFonts w:ascii="华文仿宋" w:eastAsia="华文仿宋" w:hAnsi="华文仿宋"/>
          <w:sz w:val="28"/>
        </w:rPr>
        <w:t>1</w:t>
      </w:r>
      <w:r w:rsidRPr="003654EA">
        <w:rPr>
          <w:rFonts w:ascii="华文仿宋" w:eastAsia="华文仿宋" w:hAnsi="华文仿宋" w:hint="eastAsia"/>
          <w:sz w:val="28"/>
        </w:rPr>
        <w:t>月</w:t>
      </w:r>
      <w:r w:rsidR="004065A7">
        <w:rPr>
          <w:rFonts w:ascii="华文仿宋" w:eastAsia="华文仿宋" w:hAnsi="华文仿宋" w:hint="eastAsia"/>
          <w:sz w:val="28"/>
        </w:rPr>
        <w:t>初，</w:t>
      </w:r>
      <w:r w:rsidR="00435412">
        <w:rPr>
          <w:rFonts w:ascii="华文仿宋" w:eastAsia="华文仿宋" w:hAnsi="华文仿宋" w:hint="eastAsia"/>
          <w:sz w:val="28"/>
        </w:rPr>
        <w:t>完成市级认定。</w:t>
      </w:r>
    </w:p>
    <w:p w14:paraId="10686224" w14:textId="360F1BAF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 w:rsidRPr="003654EA">
        <w:rPr>
          <w:rFonts w:ascii="华文仿宋" w:eastAsia="华文仿宋" w:hAnsi="华文仿宋" w:hint="eastAsia"/>
          <w:sz w:val="28"/>
        </w:rPr>
        <w:t>4、</w:t>
      </w:r>
      <w:r w:rsidRPr="003654EA">
        <w:rPr>
          <w:rFonts w:ascii="华文仿宋" w:eastAsia="华文仿宋" w:hAnsi="华文仿宋"/>
          <w:sz w:val="28"/>
        </w:rPr>
        <w:t>1</w:t>
      </w:r>
      <w:r w:rsidR="00D63947" w:rsidRPr="003654EA">
        <w:rPr>
          <w:rFonts w:ascii="华文仿宋" w:eastAsia="华文仿宋" w:hAnsi="华文仿宋"/>
          <w:sz w:val="28"/>
        </w:rPr>
        <w:t>2</w:t>
      </w:r>
      <w:r w:rsidRPr="003654EA">
        <w:rPr>
          <w:rFonts w:ascii="华文仿宋" w:eastAsia="华文仿宋" w:hAnsi="华文仿宋" w:hint="eastAsia"/>
          <w:sz w:val="28"/>
        </w:rPr>
        <w:t>月，公布结果及总结</w:t>
      </w:r>
      <w:r w:rsidRPr="003654EA">
        <w:rPr>
          <w:rFonts w:ascii="华文仿宋" w:eastAsia="华文仿宋" w:hAnsi="华文仿宋"/>
          <w:sz w:val="28"/>
        </w:rPr>
        <w:t>表彰</w:t>
      </w:r>
      <w:r w:rsidRPr="003654EA">
        <w:rPr>
          <w:rFonts w:ascii="华文仿宋" w:eastAsia="华文仿宋" w:hAnsi="华文仿宋" w:hint="eastAsia"/>
          <w:sz w:val="28"/>
        </w:rPr>
        <w:t>。</w:t>
      </w:r>
    </w:p>
    <w:p w14:paraId="7CA5CEC7" w14:textId="6E7D754B" w:rsidR="00EB4E2B" w:rsidRDefault="00EB4E2B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</w:p>
    <w:p w14:paraId="5E09AD4A" w14:textId="77777777" w:rsidR="00492624" w:rsidRPr="003654EA" w:rsidRDefault="00492624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</w:p>
    <w:p w14:paraId="73E49D37" w14:textId="5A56EF13" w:rsidR="00F043E2" w:rsidRDefault="006536F3">
      <w:pPr>
        <w:spacing w:line="520" w:lineRule="exact"/>
        <w:ind w:firstLineChars="200" w:firstLine="561"/>
        <w:outlineLvl w:val="0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lastRenderedPageBreak/>
        <w:t>三</w:t>
      </w:r>
      <w:r w:rsidR="00B01382">
        <w:rPr>
          <w:rFonts w:ascii="华文仿宋" w:eastAsia="华文仿宋" w:hAnsi="华文仿宋" w:hint="eastAsia"/>
          <w:b/>
          <w:sz w:val="28"/>
        </w:rPr>
        <w:t>、联系人和联系方式</w:t>
      </w:r>
    </w:p>
    <w:p w14:paraId="247039FF" w14:textId="079A8CFC" w:rsidR="00F043E2" w:rsidRDefault="00B01382" w:rsidP="00190592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上海市老年</w:t>
      </w:r>
      <w:r w:rsidR="00336F06">
        <w:rPr>
          <w:rFonts w:ascii="华文仿宋" w:eastAsia="华文仿宋" w:hAnsi="华文仿宋" w:hint="eastAsia"/>
          <w:sz w:val="28"/>
        </w:rPr>
        <w:t>人</w:t>
      </w:r>
      <w:r>
        <w:rPr>
          <w:rFonts w:ascii="华文仿宋" w:eastAsia="华文仿宋" w:hAnsi="华文仿宋" w:hint="eastAsia"/>
          <w:sz w:val="28"/>
        </w:rPr>
        <w:t>学习团队指导中心</w:t>
      </w:r>
    </w:p>
    <w:p w14:paraId="006DBE96" w14:textId="3FBC25AD" w:rsidR="00F043E2" w:rsidRDefault="00B01382" w:rsidP="00190592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联系人：</w:t>
      </w:r>
      <w:proofErr w:type="gramStart"/>
      <w:r w:rsidR="001E2DBC">
        <w:rPr>
          <w:rFonts w:ascii="华文仿宋" w:eastAsia="华文仿宋" w:hAnsi="华文仿宋" w:hint="eastAsia"/>
          <w:sz w:val="28"/>
        </w:rPr>
        <w:t>董毅铭</w:t>
      </w:r>
      <w:proofErr w:type="gramEnd"/>
      <w:r>
        <w:rPr>
          <w:rFonts w:ascii="华文仿宋" w:eastAsia="华文仿宋" w:hAnsi="华文仿宋" w:hint="eastAsia"/>
          <w:sz w:val="28"/>
        </w:rPr>
        <w:t xml:space="preserve">              联系电话：</w:t>
      </w:r>
      <w:r w:rsidR="001E2DBC">
        <w:rPr>
          <w:rFonts w:ascii="华文仿宋" w:eastAsia="华文仿宋" w:hAnsi="华文仿宋"/>
          <w:sz w:val="28"/>
        </w:rPr>
        <w:t>13061832069</w:t>
      </w:r>
    </w:p>
    <w:p w14:paraId="0D3536E5" w14:textId="77777777" w:rsidR="00F043E2" w:rsidRDefault="00B01382" w:rsidP="00190592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地  址：普陀区枫桥路</w:t>
      </w:r>
      <w:r>
        <w:rPr>
          <w:rFonts w:ascii="华文仿宋" w:eastAsia="华文仿宋" w:hAnsi="华文仿宋"/>
          <w:sz w:val="28"/>
        </w:rPr>
        <w:t>61</w:t>
      </w:r>
      <w:r>
        <w:rPr>
          <w:rFonts w:ascii="华文仿宋" w:eastAsia="华文仿宋" w:hAnsi="华文仿宋" w:hint="eastAsia"/>
          <w:sz w:val="28"/>
        </w:rPr>
        <w:t>号</w:t>
      </w:r>
      <w:r>
        <w:rPr>
          <w:rFonts w:ascii="华文仿宋" w:eastAsia="华文仿宋" w:hAnsi="华文仿宋"/>
          <w:sz w:val="28"/>
        </w:rPr>
        <w:t>B403</w:t>
      </w:r>
      <w:r>
        <w:rPr>
          <w:rFonts w:ascii="华文仿宋" w:eastAsia="华文仿宋" w:hAnsi="华文仿宋" w:hint="eastAsia"/>
          <w:sz w:val="28"/>
        </w:rPr>
        <w:t>室；邮箱：</w:t>
      </w:r>
      <w:r>
        <w:rPr>
          <w:rFonts w:ascii="华文仿宋" w:eastAsia="华文仿宋" w:hAnsi="华文仿宋"/>
          <w:sz w:val="28"/>
        </w:rPr>
        <w:t>tdzdzx@163.com</w:t>
      </w:r>
    </w:p>
    <w:p w14:paraId="4D879DB9" w14:textId="77777777" w:rsidR="00F043E2" w:rsidRDefault="00F043E2" w:rsidP="00190592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</w:p>
    <w:p w14:paraId="66BA9FD4" w14:textId="77777777" w:rsidR="00F043E2" w:rsidRDefault="00F043E2" w:rsidP="00190592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</w:p>
    <w:p w14:paraId="20927377" w14:textId="77777777" w:rsidR="00F043E2" w:rsidRPr="00190592" w:rsidRDefault="00B01382" w:rsidP="00190592">
      <w:pPr>
        <w:spacing w:line="520" w:lineRule="exact"/>
        <w:ind w:firstLineChars="200" w:firstLine="561"/>
        <w:outlineLvl w:val="0"/>
        <w:rPr>
          <w:rFonts w:ascii="华文仿宋" w:eastAsia="华文仿宋" w:hAnsi="华文仿宋"/>
          <w:b/>
          <w:sz w:val="28"/>
        </w:rPr>
      </w:pPr>
      <w:r w:rsidRPr="00190592">
        <w:rPr>
          <w:rFonts w:ascii="华文仿宋" w:eastAsia="华文仿宋" w:hAnsi="华文仿宋" w:hint="eastAsia"/>
          <w:b/>
          <w:sz w:val="28"/>
        </w:rPr>
        <w:t>附件：</w:t>
      </w:r>
    </w:p>
    <w:p w14:paraId="2D6461D7" w14:textId="74C8E8D5" w:rsidR="00F043E2" w:rsidRDefault="00B01382" w:rsidP="00190592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1</w:t>
      </w:r>
      <w:r>
        <w:rPr>
          <w:rFonts w:ascii="华文仿宋" w:eastAsia="华文仿宋" w:hAnsi="华文仿宋" w:hint="eastAsia"/>
          <w:sz w:val="28"/>
        </w:rPr>
        <w:t>、</w:t>
      </w:r>
      <w:r w:rsidR="00780D3E" w:rsidRPr="00780D3E">
        <w:rPr>
          <w:rFonts w:ascii="华文仿宋" w:eastAsia="华文仿宋" w:hAnsi="华文仿宋" w:hint="eastAsia"/>
          <w:sz w:val="28"/>
        </w:rPr>
        <w:t>2022年上海市老年智慧学习助学团队</w:t>
      </w:r>
      <w:r>
        <w:rPr>
          <w:rFonts w:ascii="华文仿宋" w:eastAsia="华文仿宋" w:hAnsi="华文仿宋" w:hint="eastAsia"/>
          <w:sz w:val="28"/>
        </w:rPr>
        <w:t>计划表</w:t>
      </w:r>
    </w:p>
    <w:p w14:paraId="7F0A4520" w14:textId="4DE1FBB1" w:rsidR="00F043E2" w:rsidRDefault="00B01382" w:rsidP="00190592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、《</w:t>
      </w:r>
      <w:r w:rsidR="00780D3E" w:rsidRPr="00780D3E">
        <w:rPr>
          <w:rFonts w:ascii="华文仿宋" w:eastAsia="华文仿宋" w:hAnsi="华文仿宋" w:hint="eastAsia"/>
          <w:sz w:val="28"/>
        </w:rPr>
        <w:t>上海老年智慧学习助学团队</w:t>
      </w:r>
      <w:r w:rsidR="00780D3E">
        <w:rPr>
          <w:rFonts w:ascii="华文仿宋" w:eastAsia="华文仿宋" w:hAnsi="华文仿宋" w:hint="eastAsia"/>
          <w:sz w:val="28"/>
        </w:rPr>
        <w:t>建设标准</w:t>
      </w:r>
      <w:r>
        <w:rPr>
          <w:rFonts w:ascii="华文仿宋" w:eastAsia="华文仿宋" w:hAnsi="华文仿宋" w:hint="eastAsia"/>
          <w:sz w:val="28"/>
        </w:rPr>
        <w:t>》</w:t>
      </w:r>
      <w:r w:rsidR="00432514">
        <w:rPr>
          <w:rFonts w:ascii="华文仿宋" w:eastAsia="华文仿宋" w:hAnsi="华文仿宋" w:hint="eastAsia"/>
          <w:sz w:val="28"/>
        </w:rPr>
        <w:t>试行稿</w:t>
      </w:r>
    </w:p>
    <w:p w14:paraId="7181901C" w14:textId="52600B5F" w:rsidR="00B45C9B" w:rsidRDefault="00D97529" w:rsidP="00190592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3、</w:t>
      </w:r>
      <w:r w:rsidRPr="00D97529">
        <w:rPr>
          <w:rFonts w:ascii="华文仿宋" w:eastAsia="华文仿宋" w:hAnsi="华文仿宋" w:hint="eastAsia"/>
          <w:sz w:val="28"/>
        </w:rPr>
        <w:t>2022年上海市老年学习团队智慧学习助学团队申报表</w:t>
      </w:r>
    </w:p>
    <w:p w14:paraId="34AAE4CB" w14:textId="6E3982A6" w:rsidR="00B45C9B" w:rsidRDefault="00B45C9B" w:rsidP="00B45C9B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4、</w:t>
      </w:r>
      <w:r w:rsidRPr="00B45C9B">
        <w:rPr>
          <w:rFonts w:ascii="华文仿宋" w:eastAsia="华文仿宋" w:hAnsi="华文仿宋" w:hint="eastAsia"/>
          <w:sz w:val="28"/>
        </w:rPr>
        <w:t>上海老年智慧学习助学团队建设自评表</w:t>
      </w:r>
    </w:p>
    <w:p w14:paraId="0EBA54D3" w14:textId="77777777" w:rsidR="00F043E2" w:rsidRPr="00582470" w:rsidRDefault="00F043E2" w:rsidP="00190592">
      <w:pPr>
        <w:spacing w:line="52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</w:p>
    <w:p w14:paraId="5AB5E103" w14:textId="0FC70153" w:rsidR="00F043E2" w:rsidRDefault="00F043E2">
      <w:pPr>
        <w:rPr>
          <w:rFonts w:ascii="华文仿宋" w:eastAsia="华文仿宋" w:hAnsi="华文仿宋"/>
          <w:sz w:val="28"/>
        </w:rPr>
      </w:pPr>
    </w:p>
    <w:p w14:paraId="6FCD777D" w14:textId="77777777" w:rsidR="00E86633" w:rsidRDefault="00E86633">
      <w:pPr>
        <w:rPr>
          <w:rFonts w:ascii="华文仿宋" w:eastAsia="华文仿宋" w:hAnsi="华文仿宋"/>
          <w:sz w:val="28"/>
        </w:rPr>
      </w:pPr>
    </w:p>
    <w:p w14:paraId="0E861B3E" w14:textId="77777777" w:rsidR="00F043E2" w:rsidRDefault="00F043E2">
      <w:pPr>
        <w:rPr>
          <w:rFonts w:ascii="华文仿宋" w:eastAsia="华文仿宋" w:hAnsi="华文仿宋"/>
          <w:sz w:val="28"/>
        </w:rPr>
      </w:pPr>
    </w:p>
    <w:p w14:paraId="49CFC342" w14:textId="6F53152B" w:rsidR="00F043E2" w:rsidRDefault="00B01382">
      <w:pPr>
        <w:ind w:leftChars="200" w:left="420" w:firstLineChars="1150" w:firstLine="3220"/>
        <w:jc w:val="righ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上海市老年</w:t>
      </w:r>
      <w:r w:rsidR="009F7F6F">
        <w:rPr>
          <w:rFonts w:ascii="华文仿宋" w:eastAsia="华文仿宋" w:hAnsi="华文仿宋" w:hint="eastAsia"/>
          <w:sz w:val="28"/>
        </w:rPr>
        <w:t>人</w:t>
      </w:r>
      <w:r>
        <w:rPr>
          <w:rFonts w:ascii="华文仿宋" w:eastAsia="华文仿宋" w:hAnsi="华文仿宋" w:hint="eastAsia"/>
          <w:sz w:val="28"/>
        </w:rPr>
        <w:t>学习团队指导中心</w:t>
      </w:r>
    </w:p>
    <w:p w14:paraId="42829B7C" w14:textId="3983310C" w:rsidR="00F043E2" w:rsidRDefault="00B01382" w:rsidP="00190592">
      <w:pPr>
        <w:wordWrap w:val="0"/>
        <w:spacing w:line="420" w:lineRule="exact"/>
        <w:ind w:leftChars="200" w:left="420" w:right="420" w:firstLineChars="1500" w:firstLine="4200"/>
        <w:jc w:val="righ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</w:t>
      </w:r>
      <w:r w:rsidR="00367281">
        <w:rPr>
          <w:rFonts w:ascii="华文仿宋" w:eastAsia="华文仿宋" w:hAnsi="华文仿宋" w:hint="eastAsia"/>
          <w:sz w:val="28"/>
        </w:rPr>
        <w:t>2</w:t>
      </w:r>
      <w:r w:rsidR="00367281">
        <w:rPr>
          <w:rFonts w:ascii="华文仿宋" w:eastAsia="华文仿宋" w:hAnsi="华文仿宋"/>
          <w:sz w:val="28"/>
        </w:rPr>
        <w:t>022</w:t>
      </w:r>
      <w:r>
        <w:rPr>
          <w:rFonts w:ascii="华文仿宋" w:eastAsia="华文仿宋" w:hAnsi="华文仿宋" w:hint="eastAsia"/>
          <w:sz w:val="28"/>
        </w:rPr>
        <w:t>年</w:t>
      </w:r>
      <w:r w:rsidR="00367281">
        <w:rPr>
          <w:rFonts w:ascii="华文仿宋" w:eastAsia="华文仿宋" w:hAnsi="华文仿宋" w:hint="eastAsia"/>
          <w:sz w:val="28"/>
        </w:rPr>
        <w:t>9</w:t>
      </w:r>
      <w:r>
        <w:rPr>
          <w:rFonts w:ascii="华文仿宋" w:eastAsia="华文仿宋" w:hAnsi="华文仿宋" w:hint="eastAsia"/>
          <w:sz w:val="28"/>
        </w:rPr>
        <w:t>月</w:t>
      </w:r>
      <w:r w:rsidR="00367281">
        <w:rPr>
          <w:rFonts w:ascii="华文仿宋" w:eastAsia="华文仿宋" w:hAnsi="华文仿宋" w:hint="eastAsia"/>
          <w:sz w:val="28"/>
        </w:rPr>
        <w:t>2</w:t>
      </w:r>
      <w:r w:rsidR="00367281">
        <w:rPr>
          <w:rFonts w:ascii="华文仿宋" w:eastAsia="华文仿宋" w:hAnsi="华文仿宋"/>
          <w:sz w:val="28"/>
        </w:rPr>
        <w:t>3</w:t>
      </w:r>
      <w:r w:rsidR="000A72D9">
        <w:rPr>
          <w:rFonts w:ascii="华文仿宋" w:eastAsia="华文仿宋" w:hAnsi="华文仿宋" w:hint="eastAsia"/>
          <w:sz w:val="28"/>
        </w:rPr>
        <w:t>日</w:t>
      </w:r>
      <w:r w:rsidR="00751A6B">
        <w:rPr>
          <w:rFonts w:ascii="华文仿宋" w:eastAsia="华文仿宋" w:hAnsi="华文仿宋" w:hint="eastAsia"/>
          <w:sz w:val="28"/>
        </w:rPr>
        <w:t xml:space="preserve"> </w:t>
      </w:r>
    </w:p>
    <w:p w14:paraId="552EE022" w14:textId="77777777" w:rsidR="008A3B1F" w:rsidRDefault="008A3B1F">
      <w:pPr>
        <w:spacing w:line="420" w:lineRule="exact"/>
        <w:ind w:right="420"/>
        <w:jc w:val="left"/>
        <w:rPr>
          <w:rFonts w:ascii="华文仿宋" w:eastAsia="华文仿宋" w:hAnsi="华文仿宋"/>
          <w:sz w:val="28"/>
        </w:rPr>
      </w:pPr>
    </w:p>
    <w:p w14:paraId="44605982" w14:textId="77777777" w:rsidR="004738E2" w:rsidRDefault="004738E2">
      <w:pPr>
        <w:widowControl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br w:type="page"/>
      </w:r>
    </w:p>
    <w:tbl>
      <w:tblPr>
        <w:tblpPr w:leftFromText="180" w:rightFromText="180" w:vertAnchor="page" w:horzAnchor="margin" w:tblpXSpec="center" w:tblpY="2848"/>
        <w:tblW w:w="8356" w:type="dxa"/>
        <w:tblLayout w:type="fixed"/>
        <w:tblLook w:val="04A0" w:firstRow="1" w:lastRow="0" w:firstColumn="1" w:lastColumn="0" w:noHBand="0" w:noVBand="1"/>
      </w:tblPr>
      <w:tblGrid>
        <w:gridCol w:w="1268"/>
        <w:gridCol w:w="3686"/>
        <w:gridCol w:w="3402"/>
      </w:tblGrid>
      <w:tr w:rsidR="004C43F0" w:rsidRPr="008B10F6" w14:paraId="446ADBD4" w14:textId="77777777" w:rsidTr="006C651A">
        <w:trPr>
          <w:trHeight w:val="827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0263A" w14:textId="77777777" w:rsidR="004C43F0" w:rsidRPr="0034336A" w:rsidRDefault="004C43F0" w:rsidP="004C43F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772D" w14:textId="77777777" w:rsidR="004C43F0" w:rsidRPr="0034336A" w:rsidRDefault="004C43F0" w:rsidP="004C43F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1DA9" w14:textId="58E2C012" w:rsidR="004C43F0" w:rsidRDefault="004C43F0" w:rsidP="004C43F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智慧学习助学团队</w:t>
            </w:r>
            <w:r w:rsidR="006C651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计划数</w:t>
            </w:r>
          </w:p>
        </w:tc>
      </w:tr>
      <w:tr w:rsidR="004C43F0" w:rsidRPr="008B10F6" w14:paraId="32CE5A5C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3F16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1E7D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上海老干部大学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87DA" w14:textId="6B01A740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4C43F0" w:rsidRPr="008B10F6" w14:paraId="691175F4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593C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51628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上海老年大学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8126" w14:textId="397A37AA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4C43F0" w:rsidRPr="008B10F6" w14:paraId="2EC5F376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F212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3F9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上海老龄大学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C9C9" w14:textId="20B64083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4C43F0" w:rsidRPr="008B10F6" w14:paraId="6C693581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B388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9550E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上海退休职工大学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FE3B" w14:textId="0AD5AD92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4C43F0" w:rsidRPr="008B10F6" w14:paraId="09DE3F26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8728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BD596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CDEBA" w14:textId="4270748F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4C43F0" w:rsidRPr="008B10F6" w14:paraId="497EC05F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5C5D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212C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6DFE" w14:textId="6F346677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4C43F0" w:rsidRPr="008B10F6" w14:paraId="1E636F3F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CA97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C0AB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F0BD" w14:textId="484BDF3D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4C43F0" w:rsidRPr="008B10F6" w14:paraId="3A6C07FB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7603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3EC9" w14:textId="69B5170E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C69E" w14:textId="21BFF251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C43F0" w:rsidRPr="008B10F6" w14:paraId="5A964BE5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0DDC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9D6B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BB2C" w14:textId="5BBFC805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4C43F0" w:rsidRPr="008B10F6" w14:paraId="6ECC14B8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87C7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B33D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24D0" w14:textId="6769434D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4C43F0" w:rsidRPr="008B10F6" w14:paraId="55094386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C045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3E06D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D9EC" w14:textId="4C47D8DC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4C43F0" w:rsidRPr="008B10F6" w14:paraId="5ACE6AAD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3EEC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DC5E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A2CD" w14:textId="7B573B5F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4C43F0" w:rsidRPr="008B10F6" w14:paraId="5634B4EF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6742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24D9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089C" w14:textId="5C8DA857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4C43F0" w:rsidRPr="008B10F6" w14:paraId="772B3494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21C5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6074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7A52" w14:textId="4180031F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4C43F0" w:rsidRPr="008B10F6" w14:paraId="06BB6B1F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0587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FE4E" w14:textId="66938864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proofErr w:type="gramStart"/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崇明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区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9BAF" w14:textId="67049D38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4C43F0" w:rsidRPr="008B10F6" w14:paraId="182C8999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2C7F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F2BA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FB6BC" w14:textId="371048D5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</w:tr>
      <w:tr w:rsidR="004C43F0" w:rsidRPr="008B10F6" w14:paraId="058D619B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70C5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2CA0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35EA" w14:textId="06C6E4E8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C43F0" w:rsidRPr="008B10F6" w14:paraId="7F2FF6E7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24B8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5D2A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04AC7" w14:textId="17483D60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4C43F0" w:rsidRPr="008B10F6" w14:paraId="3E529868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01AA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B970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D806" w14:textId="49673BFB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4C43F0" w:rsidRPr="008B10F6" w14:paraId="4136F90D" w14:textId="77777777" w:rsidTr="006C651A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DABDC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B916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EA78" w14:textId="1874D731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4C43F0" w:rsidRPr="008B10F6" w14:paraId="5697348E" w14:textId="77777777" w:rsidTr="006C651A">
        <w:trPr>
          <w:trHeight w:val="549"/>
        </w:trPr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3C2A" w14:textId="77777777" w:rsidR="004C43F0" w:rsidRPr="0034336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合  计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57FE" w14:textId="46AB7C7D" w:rsidR="004C43F0" w:rsidRPr="003654EA" w:rsidRDefault="004C43F0" w:rsidP="004C43F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654E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3654EA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00</w:t>
            </w:r>
          </w:p>
        </w:tc>
      </w:tr>
    </w:tbl>
    <w:p w14:paraId="0C7262E8" w14:textId="0102828A" w:rsidR="00F043E2" w:rsidRDefault="008A3B1F">
      <w:pPr>
        <w:spacing w:line="420" w:lineRule="exact"/>
        <w:ind w:right="420"/>
        <w:jc w:val="left"/>
        <w:rPr>
          <w:rFonts w:ascii="华文仿宋" w:eastAsia="华文仿宋" w:hAnsi="华文仿宋"/>
          <w:sz w:val="28"/>
        </w:rPr>
      </w:pPr>
      <w:r w:rsidRPr="008A3B1F">
        <w:rPr>
          <w:rFonts w:ascii="华文仿宋" w:eastAsia="华文仿宋" w:hAnsi="华文仿宋" w:hint="eastAsia"/>
          <w:sz w:val="28"/>
        </w:rPr>
        <w:t>附件1：</w:t>
      </w:r>
    </w:p>
    <w:p w14:paraId="7623D203" w14:textId="72C999CA" w:rsidR="000850F9" w:rsidRPr="00367281" w:rsidRDefault="008225E1" w:rsidP="009C3CBB">
      <w:pPr>
        <w:jc w:val="center"/>
        <w:rPr>
          <w:rFonts w:ascii="黑体" w:eastAsia="黑体" w:hAnsi="黑体"/>
          <w:b/>
          <w:sz w:val="32"/>
          <w:szCs w:val="32"/>
        </w:rPr>
      </w:pPr>
      <w:r w:rsidRPr="00367281">
        <w:rPr>
          <w:rFonts w:ascii="黑体" w:eastAsia="黑体" w:hAnsi="黑体" w:hint="eastAsia"/>
          <w:b/>
          <w:sz w:val="32"/>
          <w:szCs w:val="32"/>
        </w:rPr>
        <w:t>2022年上海市老年智慧学习助学团队计划表</w:t>
      </w:r>
    </w:p>
    <w:p w14:paraId="43549866" w14:textId="5A2DAB3F" w:rsidR="00F043E2" w:rsidRDefault="000850F9" w:rsidP="000850F9">
      <w:pPr>
        <w:widowControl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br w:type="page"/>
      </w:r>
      <w:r w:rsidR="00B01382">
        <w:rPr>
          <w:rFonts w:ascii="华文仿宋" w:eastAsia="华文仿宋" w:hAnsi="华文仿宋" w:hint="eastAsia"/>
          <w:sz w:val="28"/>
        </w:rPr>
        <w:lastRenderedPageBreak/>
        <w:t>附件</w:t>
      </w:r>
      <w:r w:rsidR="00B01382">
        <w:rPr>
          <w:rFonts w:ascii="华文仿宋" w:eastAsia="华文仿宋" w:hAnsi="华文仿宋"/>
          <w:sz w:val="28"/>
        </w:rPr>
        <w:t>2：</w:t>
      </w:r>
    </w:p>
    <w:p w14:paraId="213754E4" w14:textId="77777777" w:rsidR="00AC189B" w:rsidRPr="00367281" w:rsidRDefault="00AC189B" w:rsidP="00AC189B">
      <w:pPr>
        <w:jc w:val="center"/>
        <w:rPr>
          <w:rFonts w:ascii="黑体" w:eastAsia="黑体" w:hAnsi="黑体"/>
          <w:b/>
          <w:sz w:val="32"/>
          <w:szCs w:val="32"/>
        </w:rPr>
      </w:pPr>
      <w:r w:rsidRPr="00367281">
        <w:rPr>
          <w:rFonts w:ascii="黑体" w:eastAsia="黑体" w:hAnsi="黑体" w:hint="eastAsia"/>
          <w:b/>
          <w:sz w:val="32"/>
          <w:szCs w:val="32"/>
        </w:rPr>
        <w:t>《上海老年智慧学习助学团队建设标准》</w:t>
      </w:r>
    </w:p>
    <w:p w14:paraId="62C0745C" w14:textId="77777777" w:rsidR="00AC189B" w:rsidRPr="00367281" w:rsidRDefault="00AC189B" w:rsidP="00367281">
      <w:pPr>
        <w:jc w:val="center"/>
        <w:rPr>
          <w:rFonts w:ascii="黑体" w:eastAsia="黑体" w:hAnsi="黑体"/>
          <w:b/>
          <w:sz w:val="32"/>
          <w:szCs w:val="32"/>
        </w:rPr>
      </w:pPr>
      <w:r w:rsidRPr="00367281">
        <w:rPr>
          <w:rFonts w:ascii="黑体" w:eastAsia="黑体" w:hAnsi="黑体" w:hint="eastAsia"/>
          <w:b/>
          <w:sz w:val="32"/>
          <w:szCs w:val="32"/>
        </w:rPr>
        <w:t>试行稿</w:t>
      </w:r>
    </w:p>
    <w:p w14:paraId="0C3CDCD8" w14:textId="77777777" w:rsidR="00AC189B" w:rsidRPr="00E65C1E" w:rsidRDefault="00AC189B" w:rsidP="0054777E">
      <w:pPr>
        <w:spacing w:afterLines="100" w:after="312" w:line="360" w:lineRule="auto"/>
        <w:ind w:firstLineChars="200" w:firstLine="482"/>
        <w:rPr>
          <w:rFonts w:ascii="楷体" w:eastAsia="楷体" w:hAnsi="楷体"/>
          <w:sz w:val="36"/>
          <w:szCs w:val="28"/>
        </w:rPr>
      </w:pPr>
      <w:r w:rsidRPr="0054777E">
        <w:rPr>
          <w:rFonts w:ascii="楷体" w:eastAsia="楷体" w:hAnsi="楷体" w:hint="eastAsia"/>
          <w:b/>
          <w:bCs/>
          <w:sz w:val="24"/>
          <w:szCs w:val="21"/>
        </w:rPr>
        <w:t>老年智慧学习助学团队</w:t>
      </w:r>
      <w:r w:rsidRPr="00E65C1E">
        <w:rPr>
          <w:rFonts w:ascii="楷体" w:eastAsia="楷体" w:hAnsi="楷体" w:hint="eastAsia"/>
          <w:bCs/>
          <w:sz w:val="24"/>
          <w:szCs w:val="21"/>
        </w:rPr>
        <w:t>是指在学习团队培育中，以助力老年人跨越数字鸿沟为指向，着重培养团队领袖及骨干成员数字化学习能力及素养，团队活动聚焦智慧学习，辐射带动区域老年人数字化转型的老年学习团队。</w:t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1408"/>
        <w:gridCol w:w="1559"/>
        <w:gridCol w:w="5387"/>
        <w:gridCol w:w="567"/>
      </w:tblGrid>
      <w:tr w:rsidR="00AC189B" w:rsidRPr="00DD0E9F" w14:paraId="398AE716" w14:textId="77777777" w:rsidTr="001B475A">
        <w:trPr>
          <w:trHeight w:val="794"/>
          <w:tblHeader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101C5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97FD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二级指标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B24F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3BAB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</w:tr>
      <w:tr w:rsidR="00AC189B" w:rsidRPr="00DD0E9F" w14:paraId="3272E469" w14:textId="77777777" w:rsidTr="001B475A">
        <w:trPr>
          <w:trHeight w:val="794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01A46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团队理念（20分）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BCC1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.1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理念引领</w:t>
            </w:r>
          </w:p>
          <w:p w14:paraId="34322356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27150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1.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1.1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以《关于切实解决老年人运用智能技术困难实施方案的通知》和《上海市老年教育发展十四五规划》等文件精神为指导，以问题为导向，认真分析和了解老年人在运用智能技术方面遇到的困难。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1C016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AC189B" w:rsidRPr="00DD0E9F" w14:paraId="3FDAE026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16782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CDE7D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296C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1.1.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2结合区域实际情况和老年人的现实需求，明确本团队发展理念和价值取向。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B6B4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AC189B" w:rsidRPr="00DD0E9F" w14:paraId="521571B3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5E1FA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1B4D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.2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发展目标</w:t>
            </w:r>
          </w:p>
          <w:p w14:paraId="7E630687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53AB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1.2.1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制定团队的行动计划，结合老年教育数字化发展的总体目标，明确团队的行动方向和要求。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8CE1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AC189B" w:rsidRPr="00DD0E9F" w14:paraId="343E56BF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7B154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A9A10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3AA5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2.2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明确团队发展近期目标，形成年度发展目标，有详实的活动记录和年度工作总结。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95E6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AC189B" w:rsidRPr="00DD0E9F" w14:paraId="046E4B1E" w14:textId="77777777" w:rsidTr="001B475A">
        <w:trPr>
          <w:trHeight w:val="794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2AE15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基本保障（20分）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4D85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.1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组织保障</w:t>
            </w:r>
          </w:p>
          <w:p w14:paraId="6903C4C0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E6FF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1.1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所属系统领导重视，团队带头人及骨干擅长团队管理和信息技术，主动参加智慧助学相关培训。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D9809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AC189B" w:rsidRPr="00DD0E9F" w14:paraId="34B414E1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47A12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BB28B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6C91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1.2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团队成立初期，固定成员一般不少于6人。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AC9FF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AC189B" w:rsidRPr="00DD0E9F" w14:paraId="25D9C197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1BC06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2C8A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.2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经费保障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  <w:t>（5分）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756F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2.1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通过所属老年教育机构的资助和自筹，保证团队信息化学习和日常活动的经费。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A1238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C189B" w:rsidRPr="00DD0E9F" w14:paraId="72C7CCBF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49021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A0666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4AAD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2.2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每年有合理的团队活动预算。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19D98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AC189B" w:rsidRPr="00DD0E9F" w14:paraId="08D2048B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6B73D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A91A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.3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制度保障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  <w:t>（5分）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33B8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3.1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建立完善的团队章程和适合团队发展的信息化管理制度。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FBA0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C189B" w:rsidRPr="00DD0E9F" w14:paraId="49C8687D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4ECAF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8EB82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D6D5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3.2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团队带头人和成员的职责清晰，有明确的分工和合作的要求。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185D7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AC189B" w:rsidRPr="00DD0E9F" w14:paraId="0482DD50" w14:textId="77777777" w:rsidTr="001B475A">
        <w:trPr>
          <w:trHeight w:val="794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6604" w14:textId="68AFFFFB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3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团队活动（30分）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82CB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.1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活动内容</w:t>
            </w:r>
          </w:p>
          <w:p w14:paraId="2DE96955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B592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 xml:space="preserve">1.1 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团队学习以提高自身信息化应用能力的活动为主要内容。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49E1E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AC189B" w:rsidRPr="00DD0E9F" w14:paraId="198ACF2D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70F5A5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C7B88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D9E9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1.2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助学活动围绕出行、就医、消费、文娱、办事、理财等高频事项和服务场景，以数字赋能为核心要求，提高被助学者的信息化应用能力。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A0C0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</w:tr>
      <w:tr w:rsidR="00AC189B" w:rsidRPr="00DD0E9F" w14:paraId="1358716F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3ABAB3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5E8F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3</w:t>
            </w:r>
            <w:r w:rsidRPr="00DD0E9F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.2</w:t>
            </w:r>
            <w:r w:rsidRPr="00DD0E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活动形式</w:t>
            </w:r>
          </w:p>
          <w:p w14:paraId="554D85C4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（15分）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186AC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3.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2.1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活动形式多种多样，例如课程学习、专题讲座、教育培训等线上线下各类活动。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3F7D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5</w:t>
            </w:r>
          </w:p>
        </w:tc>
      </w:tr>
      <w:tr w:rsidR="00AC189B" w:rsidRPr="00DD0E9F" w14:paraId="7DB87FC4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046CB1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CA9313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1266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2.2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团队学习有保障，每月至少开展1次学习活动，活动出勤率在70%及以上。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AC5E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5</w:t>
            </w:r>
          </w:p>
        </w:tc>
      </w:tr>
      <w:tr w:rsidR="00AC189B" w:rsidRPr="00DD0E9F" w14:paraId="036F19AE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0A7871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BB52CD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474D1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3.2.3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助学活动有保障，每月至少开展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1次助学活动，活动助学人次10人以上。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23098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5</w:t>
            </w:r>
          </w:p>
        </w:tc>
      </w:tr>
      <w:tr w:rsidR="00AC189B" w:rsidRPr="00DD0E9F" w14:paraId="08D7D249" w14:textId="77777777" w:rsidTr="001B475A">
        <w:trPr>
          <w:trHeight w:val="794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8CF3F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信息素养（10分）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9615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4</w:t>
            </w:r>
            <w:r w:rsidRPr="00DD0E9F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.1</w:t>
            </w:r>
            <w:r w:rsidRPr="00DD0E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平台应用</w:t>
            </w:r>
            <w:r w:rsidRPr="00DD0E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  <w:t>（5分）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5035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1.1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利用市老年学习团队管理平台等系统，完成团队申报、活动记录和总结工作。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0461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AC189B" w:rsidRPr="00DD0E9F" w14:paraId="39280882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AF437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7B692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0205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1.2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逐步做到团队带头人培训及团队活动展示的管理信息化和常态化。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1A69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AC189B" w:rsidRPr="00DD0E9F" w14:paraId="115C3DA6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B3F50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C2F8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.2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技术运用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  <w:t>（5分）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74F1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bCs/>
                <w:kern w:val="0"/>
                <w:sz w:val="24"/>
              </w:rPr>
              <w:t>4</w:t>
            </w:r>
            <w:r w:rsidRPr="00DD0E9F">
              <w:rPr>
                <w:rFonts w:ascii="仿宋" w:eastAsia="仿宋" w:hAnsi="仿宋" w:cs="宋体" w:hint="eastAsia"/>
                <w:bCs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bCs/>
                <w:kern w:val="0"/>
                <w:sz w:val="24"/>
              </w:rPr>
              <w:t>2.1</w:t>
            </w:r>
            <w:r w:rsidRPr="00DD0E9F">
              <w:rPr>
                <w:rFonts w:ascii="仿宋" w:eastAsia="仿宋" w:hAnsi="仿宋" w:cs="宋体" w:hint="eastAsia"/>
                <w:bCs/>
                <w:kern w:val="0"/>
                <w:sz w:val="24"/>
              </w:rPr>
              <w:t>团队具有多样的数字化学习渠道，包括网络课程、教育培训和智慧学习场景等。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F1B04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C189B" w:rsidRPr="00DD0E9F" w14:paraId="41AA343D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5D0F0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D538A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B27F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bCs/>
                <w:kern w:val="0"/>
                <w:sz w:val="24"/>
              </w:rPr>
              <w:t>4</w:t>
            </w:r>
            <w:r w:rsidRPr="00DD0E9F">
              <w:rPr>
                <w:rFonts w:ascii="仿宋" w:eastAsia="仿宋" w:hAnsi="仿宋" w:cs="宋体" w:hint="eastAsia"/>
                <w:bCs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bCs/>
                <w:kern w:val="0"/>
                <w:sz w:val="24"/>
              </w:rPr>
              <w:t>2.2</w:t>
            </w:r>
            <w:r w:rsidRPr="00DD0E9F">
              <w:rPr>
                <w:rFonts w:ascii="仿宋" w:eastAsia="仿宋" w:hAnsi="仿宋" w:cs="宋体" w:hint="eastAsia"/>
                <w:bCs/>
                <w:kern w:val="0"/>
                <w:sz w:val="24"/>
              </w:rPr>
              <w:t>团队能够利用数字化手段解决学习及助学过程中遇到的问题。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720D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AC189B" w:rsidRPr="00DD0E9F" w14:paraId="0D03CD55" w14:textId="77777777" w:rsidTr="001B475A">
        <w:trPr>
          <w:trHeight w:val="794"/>
          <w:jc w:val="center"/>
        </w:trPr>
        <w:tc>
          <w:tcPr>
            <w:tcW w:w="1408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7269B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学习成效（20分）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C141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.1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成员发展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  <w:t>（5分）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B640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1.1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团队成员对智慧学习的热情提高，信息技术方面的知识和能力得到提升。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694B5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C189B" w:rsidRPr="00DD0E9F" w14:paraId="08E1D473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8E6CE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B5E21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6E40B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1.2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团队成员能够应用学到的信息技术知识和技能为</w:t>
            </w:r>
            <w:proofErr w:type="gramStart"/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其他学习</w:t>
            </w:r>
            <w:proofErr w:type="gramEnd"/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者提供助学服务。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73B7B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AC189B" w:rsidRPr="00DD0E9F" w14:paraId="6D48D2EE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FEF81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1CC0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.2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团队影响</w:t>
            </w:r>
          </w:p>
          <w:p w14:paraId="4CBFD960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19BA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2.1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团队参加智慧学习类</w:t>
            </w:r>
            <w:proofErr w:type="gramStart"/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赛事获</w:t>
            </w:r>
            <w:proofErr w:type="gramEnd"/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区级及以上表彰，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或相关智慧学习成果在各平台（如学习网、抖音、快手、视频号等）影响力大，传播范围广。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EFD50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C189B" w:rsidRPr="00DD0E9F" w14:paraId="622163D6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0F1BE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6D478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069E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2.2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智慧助学成果辐射范围广，助学经验得到区级及以上媒体的报道。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9B2A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AC189B" w:rsidRPr="00DD0E9F" w14:paraId="57D78CFC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FF0D2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673B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DD0E9F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.3</w:t>
            </w: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辐射效应</w:t>
            </w:r>
          </w:p>
          <w:p w14:paraId="74730C16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9708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D0E9F">
              <w:rPr>
                <w:rFonts w:ascii="仿宋" w:eastAsia="仿宋" w:hAnsi="仿宋" w:cs="宋体"/>
                <w:kern w:val="0"/>
                <w:sz w:val="24"/>
              </w:rPr>
              <w:t>5.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3.</w:t>
            </w:r>
            <w:r w:rsidRPr="00DD0E9F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打造团队智慧学习品牌，形成具有独特性、发展性和</w:t>
            </w:r>
            <w:proofErr w:type="gramStart"/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可</w:t>
            </w:r>
            <w:proofErr w:type="gramEnd"/>
            <w:r w:rsidRPr="00DD0E9F">
              <w:rPr>
                <w:rFonts w:ascii="仿宋" w:eastAsia="仿宋" w:hAnsi="仿宋" w:cs="宋体" w:hint="eastAsia"/>
                <w:kern w:val="0"/>
                <w:sz w:val="24"/>
              </w:rPr>
              <w:t>复制的特色项目和经验。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6159A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AC189B" w:rsidRPr="00DD0E9F" w14:paraId="4C40F3A1" w14:textId="77777777" w:rsidTr="001B475A">
        <w:trPr>
          <w:trHeight w:val="794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889CD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B2051" w14:textId="77777777" w:rsidR="00AC189B" w:rsidRPr="00DD0E9F" w:rsidRDefault="00AC189B" w:rsidP="000379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88A9" w14:textId="77777777" w:rsidR="00AC189B" w:rsidRPr="00DD0E9F" w:rsidRDefault="00AC189B" w:rsidP="000379D1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  <w:r w:rsidRPr="00DD0E9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DD0E9F">
              <w:rPr>
                <w:rFonts w:ascii="仿宋" w:eastAsia="仿宋" w:hAnsi="仿宋" w:cs="宋体"/>
                <w:color w:val="000000"/>
                <w:kern w:val="0"/>
                <w:sz w:val="24"/>
              </w:rPr>
              <w:t>3.2</w:t>
            </w:r>
            <w:r w:rsidRPr="00DD0E9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团队活动覆盖面不断扩大，活动满意度提高，带动更多老年人实现数字化转型，共享数字化发展成果。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EA5F2" w14:textId="77777777" w:rsidR="00AC189B" w:rsidRPr="00DD0E9F" w:rsidRDefault="00AC189B" w:rsidP="000379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D0E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</w:tr>
    </w:tbl>
    <w:p w14:paraId="56CE868B" w14:textId="0F9C73DB" w:rsidR="00EE3A3B" w:rsidRPr="00D97529" w:rsidRDefault="00450234" w:rsidP="00D97529">
      <w:pPr>
        <w:widowControl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br w:type="page"/>
      </w:r>
      <w:r w:rsidR="00EE3A3B" w:rsidRPr="00D97529">
        <w:rPr>
          <w:rFonts w:ascii="华文仿宋" w:eastAsia="华文仿宋" w:hAnsi="华文仿宋" w:hint="eastAsia"/>
          <w:sz w:val="28"/>
        </w:rPr>
        <w:lastRenderedPageBreak/>
        <w:t>附件</w:t>
      </w:r>
      <w:r w:rsidR="00EE3A3B" w:rsidRPr="00D97529">
        <w:rPr>
          <w:rFonts w:ascii="华文仿宋" w:eastAsia="华文仿宋" w:hAnsi="华文仿宋"/>
          <w:sz w:val="28"/>
        </w:rPr>
        <w:t>3</w:t>
      </w:r>
      <w:r w:rsidR="00EE3A3B" w:rsidRPr="00D97529">
        <w:rPr>
          <w:rFonts w:ascii="华文仿宋" w:eastAsia="华文仿宋" w:hAnsi="华文仿宋" w:hint="eastAsia"/>
          <w:sz w:val="28"/>
        </w:rPr>
        <w:t>：</w:t>
      </w:r>
    </w:p>
    <w:p w14:paraId="4C0C6F5E" w14:textId="3DBEF851" w:rsidR="00EE3A3B" w:rsidRPr="00367281" w:rsidRDefault="00EE3A3B" w:rsidP="00367281">
      <w:pPr>
        <w:jc w:val="center"/>
        <w:rPr>
          <w:rFonts w:ascii="黑体" w:eastAsia="黑体" w:hAnsi="黑体"/>
          <w:b/>
          <w:sz w:val="32"/>
          <w:szCs w:val="32"/>
        </w:rPr>
      </w:pPr>
      <w:bookmarkStart w:id="1" w:name="_Hlk114219868"/>
      <w:r w:rsidRPr="00367281">
        <w:rPr>
          <w:rFonts w:ascii="黑体" w:eastAsia="黑体" w:hAnsi="黑体"/>
          <w:b/>
          <w:sz w:val="32"/>
          <w:szCs w:val="32"/>
        </w:rPr>
        <w:t>2022年</w:t>
      </w:r>
      <w:r w:rsidRPr="00367281">
        <w:rPr>
          <w:rFonts w:ascii="黑体" w:eastAsia="黑体" w:hAnsi="黑体" w:hint="eastAsia"/>
          <w:b/>
          <w:sz w:val="32"/>
          <w:szCs w:val="32"/>
        </w:rPr>
        <w:t>上海市老年学习团队智慧学习助学团队申报表</w:t>
      </w:r>
    </w:p>
    <w:bookmarkEnd w:id="1"/>
    <w:p w14:paraId="14194011" w14:textId="77777777" w:rsidR="00EE3A3B" w:rsidRPr="00EE3A3B" w:rsidRDefault="00EE3A3B" w:rsidP="00EE3A3B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8"/>
          <w:szCs w:val="28"/>
        </w:rPr>
      </w:pPr>
      <w:r w:rsidRPr="00EE3A3B">
        <w:rPr>
          <w:rFonts w:ascii="宋体" w:hAnsi="宋体"/>
          <w:sz w:val="24"/>
          <w:szCs w:val="22"/>
          <w:u w:val="single"/>
        </w:rPr>
        <w:t xml:space="preserve">                        </w:t>
      </w:r>
      <w:r w:rsidRPr="00EE3A3B">
        <w:rPr>
          <w:rFonts w:ascii="宋体" w:hAnsi="宋体" w:hint="eastAsia"/>
          <w:sz w:val="28"/>
          <w:szCs w:val="28"/>
        </w:rPr>
        <w:t>（市级老年大学或区老年教育机构）</w:t>
      </w:r>
    </w:p>
    <w:tbl>
      <w:tblPr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878"/>
        <w:gridCol w:w="841"/>
        <w:gridCol w:w="224"/>
        <w:gridCol w:w="489"/>
        <w:gridCol w:w="313"/>
        <w:gridCol w:w="181"/>
        <w:gridCol w:w="611"/>
        <w:gridCol w:w="281"/>
        <w:gridCol w:w="1106"/>
        <w:gridCol w:w="370"/>
        <w:gridCol w:w="145"/>
        <w:gridCol w:w="1932"/>
      </w:tblGrid>
      <w:tr w:rsidR="00EE3A3B" w:rsidRPr="00367281" w14:paraId="08E7FAA3" w14:textId="77777777" w:rsidTr="00367281">
        <w:trPr>
          <w:trHeight w:val="258"/>
          <w:jc w:val="center"/>
        </w:trPr>
        <w:tc>
          <w:tcPr>
            <w:tcW w:w="2139" w:type="dxa"/>
            <w:gridSpan w:val="2"/>
            <w:vAlign w:val="center"/>
          </w:tcPr>
          <w:p w14:paraId="27BB9AA1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团队名称</w:t>
            </w:r>
          </w:p>
        </w:tc>
        <w:tc>
          <w:tcPr>
            <w:tcW w:w="6493" w:type="dxa"/>
            <w:gridSpan w:val="11"/>
            <w:vAlign w:val="center"/>
          </w:tcPr>
          <w:p w14:paraId="6327CCC8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67281" w:rsidRPr="00367281" w14:paraId="3DFB5C5E" w14:textId="77777777" w:rsidTr="00367281">
        <w:trPr>
          <w:trHeight w:val="258"/>
          <w:jc w:val="center"/>
        </w:trPr>
        <w:tc>
          <w:tcPr>
            <w:tcW w:w="2139" w:type="dxa"/>
            <w:gridSpan w:val="2"/>
            <w:vAlign w:val="center"/>
          </w:tcPr>
          <w:p w14:paraId="4686FADC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团队负责人</w:t>
            </w:r>
          </w:p>
        </w:tc>
        <w:tc>
          <w:tcPr>
            <w:tcW w:w="1065" w:type="dxa"/>
            <w:gridSpan w:val="2"/>
            <w:vAlign w:val="center"/>
          </w:tcPr>
          <w:p w14:paraId="435293E0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1FFDCEE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073" w:type="dxa"/>
            <w:gridSpan w:val="3"/>
            <w:vAlign w:val="center"/>
          </w:tcPr>
          <w:p w14:paraId="5FCB6728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19415B6D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932" w:type="dxa"/>
            <w:vAlign w:val="center"/>
          </w:tcPr>
          <w:p w14:paraId="7B5D1BAB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E3A3B" w:rsidRPr="00367281" w14:paraId="63119481" w14:textId="77777777" w:rsidTr="00367281">
        <w:trPr>
          <w:trHeight w:val="258"/>
          <w:jc w:val="center"/>
        </w:trPr>
        <w:tc>
          <w:tcPr>
            <w:tcW w:w="2139" w:type="dxa"/>
            <w:gridSpan w:val="2"/>
            <w:vAlign w:val="center"/>
          </w:tcPr>
          <w:p w14:paraId="39EE1E40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554" w:type="dxa"/>
            <w:gridSpan w:val="3"/>
            <w:vAlign w:val="center"/>
          </w:tcPr>
          <w:p w14:paraId="7F0B5C08" w14:textId="77777777" w:rsidR="00EE3A3B" w:rsidRPr="00367281" w:rsidRDefault="00EE3A3B" w:rsidP="00EE3A3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71D6967D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553" w:type="dxa"/>
            <w:gridSpan w:val="4"/>
            <w:vAlign w:val="center"/>
          </w:tcPr>
          <w:p w14:paraId="505835B7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E3A3B" w:rsidRPr="00367281" w14:paraId="06007375" w14:textId="77777777" w:rsidTr="00367281">
        <w:trPr>
          <w:trHeight w:val="234"/>
          <w:jc w:val="center"/>
        </w:trPr>
        <w:tc>
          <w:tcPr>
            <w:tcW w:w="2139" w:type="dxa"/>
            <w:gridSpan w:val="2"/>
            <w:vAlign w:val="bottom"/>
          </w:tcPr>
          <w:p w14:paraId="347B0FB3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成立时间</w:t>
            </w:r>
          </w:p>
        </w:tc>
        <w:tc>
          <w:tcPr>
            <w:tcW w:w="2048" w:type="dxa"/>
            <w:gridSpan w:val="5"/>
            <w:vAlign w:val="center"/>
          </w:tcPr>
          <w:p w14:paraId="70162303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68" w:type="dxa"/>
            <w:gridSpan w:val="4"/>
            <w:vAlign w:val="center"/>
          </w:tcPr>
          <w:p w14:paraId="1C4A13E4" w14:textId="4570085F" w:rsidR="00EE3A3B" w:rsidRPr="00367281" w:rsidRDefault="00750306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71EE">
              <w:rPr>
                <w:rFonts w:asciiTheme="minorEastAsia" w:eastAsiaTheme="minorEastAsia" w:hAnsiTheme="minorEastAsia" w:hint="eastAsia"/>
                <w:sz w:val="28"/>
              </w:rPr>
              <w:t>原星级团队名称</w:t>
            </w:r>
          </w:p>
        </w:tc>
        <w:tc>
          <w:tcPr>
            <w:tcW w:w="2077" w:type="dxa"/>
            <w:gridSpan w:val="2"/>
            <w:vAlign w:val="center"/>
          </w:tcPr>
          <w:p w14:paraId="60E9D796" w14:textId="77777777" w:rsidR="00EE3A3B" w:rsidRPr="00367281" w:rsidRDefault="00EE3A3B" w:rsidP="00EE3A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67281" w14:paraId="1ABF27F8" w14:textId="77777777" w:rsidTr="007471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2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A809" w14:textId="77777777" w:rsidR="00367281" w:rsidRDefault="00367281" w:rsidP="00DC70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团队人数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26752" w14:textId="77777777" w:rsidR="00367281" w:rsidRDefault="00367281" w:rsidP="00DC7022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2669E" w14:textId="77777777" w:rsidR="00367281" w:rsidRDefault="00367281" w:rsidP="00DC7022">
            <w:pPr>
              <w:spacing w:afterLines="50" w:after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团队人员结构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6772E" w14:textId="77777777" w:rsidR="007471EE" w:rsidRDefault="00367281" w:rsidP="00DC702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岁以上</w:t>
            </w:r>
          </w:p>
          <w:p w14:paraId="78B78D38" w14:textId="48FD2D6B" w:rsidR="00367281" w:rsidRPr="007471EE" w:rsidRDefault="00367281" w:rsidP="007471E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 w:rsidR="007471EE">
              <w:rPr>
                <w:rFonts w:ascii="宋体" w:hAnsi="宋体"/>
                <w:sz w:val="24"/>
                <w:u w:val="single"/>
              </w:rPr>
              <w:t xml:space="preserve"> </w:t>
            </w:r>
            <w:r w:rsidR="007471EE" w:rsidRPr="007471EE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4B184AC" w14:textId="15DA3D79" w:rsidR="00367281" w:rsidRDefault="00367281" w:rsidP="00DC70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男性</w:t>
            </w:r>
            <w:r w:rsidR="007471EE"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14:paraId="193B808C" w14:textId="7C9E105E" w:rsidR="00367281" w:rsidRDefault="00367281" w:rsidP="00DC70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女性</w:t>
            </w:r>
            <w:r w:rsidR="007471EE"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EE3A3B" w:rsidRPr="00367281" w14:paraId="4A25F506" w14:textId="77777777" w:rsidTr="00367281">
        <w:trPr>
          <w:trHeight w:val="2482"/>
          <w:jc w:val="center"/>
        </w:trPr>
        <w:tc>
          <w:tcPr>
            <w:tcW w:w="8632" w:type="dxa"/>
            <w:gridSpan w:val="13"/>
          </w:tcPr>
          <w:p w14:paraId="133682FE" w14:textId="4EA39184" w:rsidR="00EE3A3B" w:rsidRPr="00367281" w:rsidRDefault="00EE3A3B" w:rsidP="00EE3A3B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申报单位意见：</w:t>
            </w:r>
          </w:p>
          <w:p w14:paraId="359CF248" w14:textId="77777777" w:rsidR="00DD0E9F" w:rsidRDefault="00DD0E9F" w:rsidP="00EE3A3B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5A671EF" w14:textId="77777777" w:rsidR="00DD0E9F" w:rsidRDefault="00DD0E9F" w:rsidP="00EE3A3B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8ADD31F" w14:textId="610771D2" w:rsidR="00EE3A3B" w:rsidRPr="00367281" w:rsidRDefault="00EE3A3B" w:rsidP="00EE3A3B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</w:t>
            </w:r>
          </w:p>
          <w:p w14:paraId="7F891CE2" w14:textId="77777777" w:rsidR="00EE3A3B" w:rsidRPr="00367281" w:rsidRDefault="00EE3A3B" w:rsidP="00EE3A3B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日</w:t>
            </w:r>
          </w:p>
        </w:tc>
      </w:tr>
      <w:tr w:rsidR="00EE3A3B" w:rsidRPr="00367281" w14:paraId="73CD8D8F" w14:textId="77777777" w:rsidTr="00367281">
        <w:trPr>
          <w:trHeight w:val="3269"/>
          <w:jc w:val="center"/>
        </w:trPr>
        <w:tc>
          <w:tcPr>
            <w:tcW w:w="8632" w:type="dxa"/>
            <w:gridSpan w:val="13"/>
          </w:tcPr>
          <w:p w14:paraId="2D35C8D0" w14:textId="5D005DEB" w:rsidR="00EE3A3B" w:rsidRPr="00367281" w:rsidRDefault="00750306" w:rsidP="00EE3A3B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推荐单位意见</w:t>
            </w:r>
            <w:r w:rsidR="00EE3A3B" w:rsidRPr="00367281"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14:paraId="7C1F2F47" w14:textId="77777777" w:rsidR="00DD0E9F" w:rsidRDefault="00DD0E9F" w:rsidP="00EE3A3B">
            <w:pPr>
              <w:widowControl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2240FA0" w14:textId="77777777" w:rsidR="00DD0E9F" w:rsidRDefault="00DD0E9F" w:rsidP="00EE3A3B">
            <w:pPr>
              <w:widowControl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90B9429" w14:textId="77777777" w:rsidR="00DD0E9F" w:rsidRDefault="00DD0E9F" w:rsidP="00EE3A3B">
            <w:pPr>
              <w:widowControl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1D080E8" w14:textId="3C782AB7" w:rsidR="00EE3A3B" w:rsidRPr="00367281" w:rsidRDefault="00EE3A3B" w:rsidP="00EE3A3B">
            <w:pPr>
              <w:widowControl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</w:t>
            </w:r>
          </w:p>
          <w:p w14:paraId="06EE01F3" w14:textId="0FE4439E" w:rsidR="00750306" w:rsidRPr="00367281" w:rsidRDefault="00EE3A3B" w:rsidP="00750306">
            <w:pPr>
              <w:widowControl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日</w:t>
            </w:r>
          </w:p>
        </w:tc>
      </w:tr>
      <w:tr w:rsidR="00EE3A3B" w:rsidRPr="00367281" w14:paraId="6CF19CD7" w14:textId="77777777" w:rsidTr="00367281">
        <w:trPr>
          <w:trHeight w:val="2622"/>
          <w:jc w:val="center"/>
        </w:trPr>
        <w:tc>
          <w:tcPr>
            <w:tcW w:w="8632" w:type="dxa"/>
            <w:gridSpan w:val="13"/>
          </w:tcPr>
          <w:p w14:paraId="2FBC8F53" w14:textId="77777777" w:rsidR="00EE3A3B" w:rsidRPr="00367281" w:rsidRDefault="00EE3A3B" w:rsidP="00EE3A3B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市老年学习团队指导中心审核意见：</w:t>
            </w:r>
          </w:p>
          <w:p w14:paraId="1612C0C7" w14:textId="77777777" w:rsidR="00EE3A3B" w:rsidRPr="00367281" w:rsidRDefault="00EE3A3B" w:rsidP="00EE3A3B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7596D6A" w14:textId="77777777" w:rsidR="00DD0E9F" w:rsidRDefault="00DD0E9F" w:rsidP="00EE3A3B">
            <w:pPr>
              <w:widowControl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87A3F66" w14:textId="0D6DC634" w:rsidR="00EE3A3B" w:rsidRPr="00367281" w:rsidRDefault="00EE3A3B" w:rsidP="00EE3A3B">
            <w:pPr>
              <w:widowControl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</w:t>
            </w:r>
          </w:p>
          <w:p w14:paraId="34DF133B" w14:textId="77777777" w:rsidR="00EE3A3B" w:rsidRPr="00367281" w:rsidRDefault="00EE3A3B" w:rsidP="00EE3A3B">
            <w:pPr>
              <w:widowControl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281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 日</w:t>
            </w:r>
          </w:p>
        </w:tc>
      </w:tr>
    </w:tbl>
    <w:p w14:paraId="028A9EC1" w14:textId="289E402E" w:rsidR="00AB2221" w:rsidRDefault="00AB2221">
      <w:pPr>
        <w:widowControl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lastRenderedPageBreak/>
        <w:t>附件</w:t>
      </w:r>
      <w:r w:rsidR="00B45C9B">
        <w:rPr>
          <w:rFonts w:ascii="华文仿宋" w:eastAsia="华文仿宋" w:hAnsi="华文仿宋"/>
          <w:sz w:val="28"/>
        </w:rPr>
        <w:t>4</w:t>
      </w:r>
      <w:r>
        <w:rPr>
          <w:rFonts w:ascii="华文仿宋" w:eastAsia="华文仿宋" w:hAnsi="华文仿宋" w:hint="eastAsia"/>
          <w:sz w:val="28"/>
        </w:rPr>
        <w:t>：</w:t>
      </w:r>
    </w:p>
    <w:p w14:paraId="263D6071" w14:textId="32E7D2B1" w:rsidR="00450234" w:rsidRPr="00367281" w:rsidRDefault="00AB2221" w:rsidP="00367281">
      <w:pPr>
        <w:jc w:val="center"/>
        <w:rPr>
          <w:rFonts w:ascii="黑体" w:eastAsia="黑体" w:hAnsi="黑体"/>
          <w:b/>
          <w:sz w:val="32"/>
          <w:szCs w:val="32"/>
        </w:rPr>
      </w:pPr>
      <w:r w:rsidRPr="00367281">
        <w:rPr>
          <w:rFonts w:ascii="黑体" w:eastAsia="黑体" w:hAnsi="黑体" w:hint="eastAsia"/>
          <w:b/>
          <w:sz w:val="32"/>
          <w:szCs w:val="32"/>
        </w:rPr>
        <w:t>上海老年智慧学习助学团队建设自评表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979"/>
        <w:gridCol w:w="5249"/>
        <w:gridCol w:w="1257"/>
        <w:gridCol w:w="939"/>
      </w:tblGrid>
      <w:tr w:rsidR="0054777E" w:rsidRPr="007471EE" w14:paraId="1CE1BA39" w14:textId="7F210ECB" w:rsidTr="000607A0">
        <w:trPr>
          <w:trHeight w:val="85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7376EF2D" w14:textId="1AB1E77D" w:rsidR="0054777E" w:rsidRPr="007471EE" w:rsidRDefault="0054777E" w:rsidP="00E1627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4C275D4" w14:textId="360A6487" w:rsidR="0054777E" w:rsidRPr="007471EE" w:rsidRDefault="0054777E" w:rsidP="00E1627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32F0FD2" w14:textId="7B087403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根据三级指标结合团队情况填写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08FACF18" w14:textId="77777777" w:rsidR="0054777E" w:rsidRPr="007471EE" w:rsidRDefault="0054777E" w:rsidP="00E1627F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  <w:p w14:paraId="5F7EC1E8" w14:textId="0BA1E709" w:rsidR="0054777E" w:rsidRPr="007471EE" w:rsidRDefault="0054777E" w:rsidP="00E1627F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（分）</w:t>
            </w:r>
          </w:p>
        </w:tc>
        <w:tc>
          <w:tcPr>
            <w:tcW w:w="939" w:type="dxa"/>
            <w:vAlign w:val="center"/>
          </w:tcPr>
          <w:p w14:paraId="2CD831B2" w14:textId="77777777" w:rsidR="0054777E" w:rsidRPr="007471EE" w:rsidRDefault="0054777E" w:rsidP="0054777E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自评</w:t>
            </w:r>
          </w:p>
          <w:p w14:paraId="32416D32" w14:textId="4DF90C8C" w:rsidR="0054777E" w:rsidRPr="007471EE" w:rsidRDefault="0054777E" w:rsidP="0054777E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（分）</w:t>
            </w:r>
          </w:p>
        </w:tc>
      </w:tr>
      <w:tr w:rsidR="0054777E" w:rsidRPr="007471EE" w14:paraId="1BC0FCE5" w14:textId="1306DCED" w:rsidTr="000607A0">
        <w:trPr>
          <w:trHeight w:val="85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center"/>
            <w:hideMark/>
          </w:tcPr>
          <w:p w14:paraId="38CBB30A" w14:textId="77777777" w:rsidR="0054777E" w:rsidRPr="007471EE" w:rsidRDefault="0054777E" w:rsidP="00E1627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1团队理念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9A05741" w14:textId="77777777" w:rsidR="0054777E" w:rsidRPr="007471EE" w:rsidRDefault="0054777E" w:rsidP="00E1627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.1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理念引领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740438A" w14:textId="21DE9A8C" w:rsidR="0054777E" w:rsidRPr="007471EE" w:rsidRDefault="0054777E" w:rsidP="00E1627F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76BC067" w14:textId="59168E03" w:rsidR="0054777E" w:rsidRPr="007471EE" w:rsidRDefault="0054777E" w:rsidP="0054777E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39" w:type="dxa"/>
          </w:tcPr>
          <w:p w14:paraId="095627B3" w14:textId="77777777" w:rsidR="0054777E" w:rsidRPr="007471EE" w:rsidRDefault="0054777E" w:rsidP="00E1627F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4C1CB634" w14:textId="493DA8F6" w:rsidTr="000607A0">
        <w:trPr>
          <w:trHeight w:val="850"/>
          <w:jc w:val="center"/>
        </w:trPr>
        <w:tc>
          <w:tcPr>
            <w:tcW w:w="564" w:type="dxa"/>
            <w:vMerge/>
            <w:vAlign w:val="center"/>
            <w:hideMark/>
          </w:tcPr>
          <w:p w14:paraId="55B2AFFC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43164BBC" w14:textId="70C96982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0"/>
                <w:szCs w:val="20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.2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发展目标</w:t>
            </w:r>
            <w:r w:rsidR="00850E1F"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*</w:t>
            </w:r>
          </w:p>
          <w:p w14:paraId="4964486F" w14:textId="626B4A46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42097D"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不少于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00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73B9BB3" w14:textId="73DBC0ED" w:rsidR="0054777E" w:rsidRPr="007471EE" w:rsidRDefault="0054777E" w:rsidP="00C5040A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34D0DF8B" w14:textId="1AF89949" w:rsidR="0054777E" w:rsidRPr="007471EE" w:rsidRDefault="00186E9C" w:rsidP="00186E9C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39" w:type="dxa"/>
          </w:tcPr>
          <w:p w14:paraId="5D87C247" w14:textId="77777777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2692468B" w14:textId="3C3500A0" w:rsidTr="000607A0">
        <w:trPr>
          <w:trHeight w:val="85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center"/>
            <w:hideMark/>
          </w:tcPr>
          <w:p w14:paraId="0486D983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2基本保障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44532A4A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.1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组织保障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58A3F76" w14:textId="50853CA8" w:rsidR="0054777E" w:rsidRPr="007471EE" w:rsidRDefault="0054777E" w:rsidP="00C5040A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3B15EE4" w14:textId="557BD9A4" w:rsidR="0054777E" w:rsidRPr="007471EE" w:rsidRDefault="00186E9C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39" w:type="dxa"/>
          </w:tcPr>
          <w:p w14:paraId="5865C401" w14:textId="77777777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09D64283" w14:textId="531D37F3" w:rsidTr="000607A0">
        <w:trPr>
          <w:trHeight w:val="850"/>
          <w:jc w:val="center"/>
        </w:trPr>
        <w:tc>
          <w:tcPr>
            <w:tcW w:w="564" w:type="dxa"/>
            <w:vMerge/>
            <w:vAlign w:val="center"/>
            <w:hideMark/>
          </w:tcPr>
          <w:p w14:paraId="54A903AF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2FF2B76" w14:textId="79E194D0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.2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经费保障</w:t>
            </w:r>
            <w:r w:rsidR="00850E1F"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*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233345F" w14:textId="2274DCEA" w:rsidR="0054777E" w:rsidRPr="007471EE" w:rsidRDefault="0054777E" w:rsidP="00C5040A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416CE692" w14:textId="1CB9F726" w:rsidR="0054777E" w:rsidRPr="007471EE" w:rsidRDefault="00186E9C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39" w:type="dxa"/>
          </w:tcPr>
          <w:p w14:paraId="22F83A19" w14:textId="77777777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07FDE8D6" w14:textId="27D99C3D" w:rsidTr="000607A0">
        <w:trPr>
          <w:trHeight w:val="850"/>
          <w:jc w:val="center"/>
        </w:trPr>
        <w:tc>
          <w:tcPr>
            <w:tcW w:w="564" w:type="dxa"/>
            <w:vMerge/>
            <w:vAlign w:val="center"/>
            <w:hideMark/>
          </w:tcPr>
          <w:p w14:paraId="7BC25C66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A5FB9D3" w14:textId="5E16E1AD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0"/>
                <w:szCs w:val="20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.3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制度保障</w:t>
            </w:r>
            <w:r w:rsidR="00850E1F"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*</w:t>
            </w:r>
          </w:p>
          <w:p w14:paraId="7568CEC2" w14:textId="610642ED" w:rsidR="0054777E" w:rsidRPr="007471EE" w:rsidRDefault="0042097D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（不少于1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00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0D0D306" w14:textId="784BB55A" w:rsidR="0054777E" w:rsidRPr="007471EE" w:rsidRDefault="0054777E" w:rsidP="00C5040A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63C7268" w14:textId="12058A4A" w:rsidR="0054777E" w:rsidRPr="007471EE" w:rsidRDefault="00186E9C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39" w:type="dxa"/>
          </w:tcPr>
          <w:p w14:paraId="624B8AC1" w14:textId="77777777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1090C7D6" w14:textId="0716E99B" w:rsidTr="000607A0">
        <w:trPr>
          <w:trHeight w:val="85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center"/>
            <w:hideMark/>
          </w:tcPr>
          <w:p w14:paraId="32DA0055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3团队活动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04B8542" w14:textId="2EDC9C44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0"/>
                <w:szCs w:val="20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.1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活动内容</w:t>
            </w:r>
            <w:r w:rsidR="00850E1F"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*</w:t>
            </w:r>
          </w:p>
          <w:p w14:paraId="1C4420A7" w14:textId="3D9D25F6" w:rsidR="0054777E" w:rsidRPr="007471EE" w:rsidRDefault="0042097D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（不少于1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00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CA55AE4" w14:textId="0B792E51" w:rsidR="0054777E" w:rsidRPr="007471EE" w:rsidRDefault="0054777E" w:rsidP="00C5040A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E9CCDD1" w14:textId="0C82CE73" w:rsidR="0054777E" w:rsidRPr="007471EE" w:rsidRDefault="00186E9C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39" w:type="dxa"/>
          </w:tcPr>
          <w:p w14:paraId="150C8A78" w14:textId="77777777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52425478" w14:textId="1D28E90D" w:rsidTr="000607A0">
        <w:trPr>
          <w:trHeight w:val="850"/>
          <w:jc w:val="center"/>
        </w:trPr>
        <w:tc>
          <w:tcPr>
            <w:tcW w:w="564" w:type="dxa"/>
            <w:vMerge/>
            <w:vAlign w:val="center"/>
            <w:hideMark/>
          </w:tcPr>
          <w:p w14:paraId="1D4F086E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C031376" w14:textId="60639E30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3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  <w:t>.2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活动形式</w:t>
            </w:r>
            <w:r w:rsidR="00850E1F" w:rsidRPr="007471E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*</w:t>
            </w:r>
          </w:p>
          <w:p w14:paraId="1D0E9C37" w14:textId="30B9A7FC" w:rsidR="0054777E" w:rsidRPr="007471EE" w:rsidRDefault="0042097D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（不少于1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00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48BB7AE" w14:textId="42F28D34" w:rsidR="0054777E" w:rsidRPr="007471EE" w:rsidRDefault="0054777E" w:rsidP="00C5040A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F1275EA" w14:textId="7AF37B1A" w:rsidR="0054777E" w:rsidRPr="007471EE" w:rsidRDefault="00186E9C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39" w:type="dxa"/>
          </w:tcPr>
          <w:p w14:paraId="458147D4" w14:textId="77777777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75E99E16" w14:textId="0BAD5B06" w:rsidTr="000607A0">
        <w:trPr>
          <w:trHeight w:val="85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center"/>
            <w:hideMark/>
          </w:tcPr>
          <w:p w14:paraId="55AF5DDA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4信息素养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43B0615E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4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  <w:t>.1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平台应用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0941F93" w14:textId="6E1FCB12" w:rsidR="0054777E" w:rsidRPr="007471EE" w:rsidRDefault="0054777E" w:rsidP="00C5040A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2D8C2EBC" w14:textId="24D5191C" w:rsidR="0054777E" w:rsidRPr="007471EE" w:rsidRDefault="00186E9C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939" w:type="dxa"/>
          </w:tcPr>
          <w:p w14:paraId="1489A1D7" w14:textId="77777777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0AD05821" w14:textId="7F127278" w:rsidTr="000607A0">
        <w:trPr>
          <w:trHeight w:val="850"/>
          <w:jc w:val="center"/>
        </w:trPr>
        <w:tc>
          <w:tcPr>
            <w:tcW w:w="564" w:type="dxa"/>
            <w:vMerge/>
            <w:vAlign w:val="center"/>
            <w:hideMark/>
          </w:tcPr>
          <w:p w14:paraId="1E62B040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4B103D46" w14:textId="68B88E32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.2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技术运用</w:t>
            </w:r>
            <w:r w:rsidR="00850E1F"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*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90B7ED8" w14:textId="54BE60CF" w:rsidR="0054777E" w:rsidRPr="007471EE" w:rsidRDefault="0054777E" w:rsidP="00C5040A">
            <w:p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90E0B32" w14:textId="3F91BC32" w:rsidR="0054777E" w:rsidRPr="007471EE" w:rsidRDefault="00186E9C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39" w:type="dxa"/>
          </w:tcPr>
          <w:p w14:paraId="01BE5CBC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369899A9" w14:textId="7EF84493" w:rsidTr="000607A0">
        <w:trPr>
          <w:trHeight w:val="85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center"/>
            <w:hideMark/>
          </w:tcPr>
          <w:p w14:paraId="75D1B118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5学习成效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0883CE06" w14:textId="0B34108C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.1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成员发展</w:t>
            </w:r>
            <w:r w:rsidR="00850E1F"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*</w:t>
            </w:r>
          </w:p>
          <w:p w14:paraId="438369A9" w14:textId="18A7D531" w:rsidR="0054777E" w:rsidRPr="007471EE" w:rsidRDefault="0042097D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（不少于1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00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3795C0D" w14:textId="2694B500" w:rsidR="0054777E" w:rsidRPr="007471EE" w:rsidRDefault="0054777E" w:rsidP="00C5040A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1CD2888" w14:textId="2DE64245" w:rsidR="0054777E" w:rsidRPr="007471EE" w:rsidRDefault="00BB0D7C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39" w:type="dxa"/>
          </w:tcPr>
          <w:p w14:paraId="156BC906" w14:textId="77777777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4ACE1B94" w14:textId="630B9AE8" w:rsidTr="000607A0">
        <w:trPr>
          <w:trHeight w:val="850"/>
          <w:jc w:val="center"/>
        </w:trPr>
        <w:tc>
          <w:tcPr>
            <w:tcW w:w="564" w:type="dxa"/>
            <w:vMerge/>
            <w:vAlign w:val="center"/>
            <w:hideMark/>
          </w:tcPr>
          <w:p w14:paraId="174BC157" w14:textId="77777777" w:rsidR="0054777E" w:rsidRPr="007471EE" w:rsidRDefault="0054777E" w:rsidP="00C5040A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5044E206" w14:textId="676B926A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.2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团队影响</w:t>
            </w:r>
            <w:r w:rsidR="00850E1F"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*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D9FDB97" w14:textId="31F085A3" w:rsidR="0054777E" w:rsidRPr="007471EE" w:rsidRDefault="0054777E" w:rsidP="00C5040A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8B820C5" w14:textId="076F5812" w:rsidR="0054777E" w:rsidRPr="007471EE" w:rsidRDefault="00BB0D7C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39" w:type="dxa"/>
          </w:tcPr>
          <w:p w14:paraId="4F42AB2B" w14:textId="77777777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4324E47A" w14:textId="4BAD783F" w:rsidTr="000607A0">
        <w:trPr>
          <w:trHeight w:val="784"/>
          <w:jc w:val="center"/>
        </w:trPr>
        <w:tc>
          <w:tcPr>
            <w:tcW w:w="564" w:type="dxa"/>
            <w:vMerge/>
            <w:vAlign w:val="center"/>
            <w:hideMark/>
          </w:tcPr>
          <w:p w14:paraId="6004D9E6" w14:textId="77777777" w:rsidR="0054777E" w:rsidRPr="007471EE" w:rsidRDefault="0054777E" w:rsidP="00C5040A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3528444B" w14:textId="77777777" w:rsidR="0054777E" w:rsidRPr="007471EE" w:rsidRDefault="0054777E" w:rsidP="00C5040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.3</w:t>
            </w: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辐射效应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64D0AEC3" w14:textId="465620C3" w:rsidR="0054777E" w:rsidRPr="007471EE" w:rsidRDefault="0054777E" w:rsidP="00C5040A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34CD4D8D" w14:textId="6BB78AEA" w:rsidR="0054777E" w:rsidRPr="007471EE" w:rsidRDefault="00BB0D7C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39" w:type="dxa"/>
          </w:tcPr>
          <w:p w14:paraId="58EAEABE" w14:textId="77777777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4777E" w:rsidRPr="007471EE" w14:paraId="76E28690" w14:textId="473C5D67" w:rsidTr="000607A0">
        <w:trPr>
          <w:trHeight w:val="554"/>
          <w:jc w:val="center"/>
        </w:trPr>
        <w:tc>
          <w:tcPr>
            <w:tcW w:w="7792" w:type="dxa"/>
            <w:gridSpan w:val="3"/>
            <w:vAlign w:val="center"/>
          </w:tcPr>
          <w:p w14:paraId="62C41549" w14:textId="42C0C9AB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177176AD" w14:textId="6C1F6DD4" w:rsidR="0054777E" w:rsidRPr="007471EE" w:rsidRDefault="0054777E" w:rsidP="0049262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  <w:r w:rsidRPr="007471E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Pr="007471E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  <w:t>00</w:t>
            </w:r>
          </w:p>
        </w:tc>
        <w:tc>
          <w:tcPr>
            <w:tcW w:w="939" w:type="dxa"/>
          </w:tcPr>
          <w:p w14:paraId="71D82536" w14:textId="77777777" w:rsidR="0054777E" w:rsidRPr="007471EE" w:rsidRDefault="0054777E" w:rsidP="00C5040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7F264830" w14:textId="458BD6A8" w:rsidR="00AC189B" w:rsidRPr="00450234" w:rsidRDefault="009F7F6F" w:rsidP="00F75EE7">
      <w:pPr>
        <w:widowControl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注：表内*号标注是必填项。</w:t>
      </w:r>
    </w:p>
    <w:sectPr w:rsidR="00AC189B" w:rsidRPr="0045023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86B3" w14:textId="77777777" w:rsidR="001E782E" w:rsidRDefault="001E782E">
      <w:r>
        <w:separator/>
      </w:r>
    </w:p>
  </w:endnote>
  <w:endnote w:type="continuationSeparator" w:id="0">
    <w:p w14:paraId="1E299160" w14:textId="77777777" w:rsidR="001E782E" w:rsidRDefault="001E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BB20" w14:textId="423A1204" w:rsidR="008B3767" w:rsidRPr="005B4762" w:rsidRDefault="008B3767">
    <w:pPr>
      <w:pStyle w:val="a5"/>
      <w:jc w:val="center"/>
      <w:rPr>
        <w:sz w:val="21"/>
      </w:rPr>
    </w:pPr>
    <w:r w:rsidRPr="005B4762">
      <w:rPr>
        <w:sz w:val="21"/>
      </w:rPr>
      <w:fldChar w:fldCharType="begin"/>
    </w:r>
    <w:r w:rsidRPr="005B4762">
      <w:rPr>
        <w:sz w:val="21"/>
      </w:rPr>
      <w:instrText xml:space="preserve"> PAGE   \* MERGEFORMAT </w:instrText>
    </w:r>
    <w:r w:rsidRPr="005B4762">
      <w:rPr>
        <w:sz w:val="21"/>
      </w:rPr>
      <w:fldChar w:fldCharType="separate"/>
    </w:r>
    <w:r w:rsidR="000607A0" w:rsidRPr="000607A0">
      <w:rPr>
        <w:noProof/>
        <w:sz w:val="21"/>
        <w:lang w:val="zh-CN"/>
      </w:rPr>
      <w:t>7</w:t>
    </w:r>
    <w:r w:rsidRPr="005B4762">
      <w:rPr>
        <w:sz w:val="21"/>
        <w:lang w:val="zh-CN"/>
      </w:rPr>
      <w:fldChar w:fldCharType="end"/>
    </w:r>
  </w:p>
  <w:p w14:paraId="04379B5D" w14:textId="77777777" w:rsidR="008B3767" w:rsidRDefault="008B3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F6BC" w14:textId="77777777" w:rsidR="001E782E" w:rsidRDefault="001E782E">
      <w:r>
        <w:separator/>
      </w:r>
    </w:p>
  </w:footnote>
  <w:footnote w:type="continuationSeparator" w:id="0">
    <w:p w14:paraId="1F4F90FD" w14:textId="77777777" w:rsidR="001E782E" w:rsidRDefault="001E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21D"/>
    <w:multiLevelType w:val="hybridMultilevel"/>
    <w:tmpl w:val="5FAE299E"/>
    <w:lvl w:ilvl="0" w:tplc="207EE074">
      <w:start w:val="1"/>
      <w:numFmt w:val="decimal"/>
      <w:lvlText w:val="%1、"/>
      <w:lvlJc w:val="left"/>
      <w:pPr>
        <w:ind w:left="20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1" w:hanging="420"/>
      </w:pPr>
    </w:lvl>
    <w:lvl w:ilvl="2" w:tplc="0409001B" w:tentative="1">
      <w:start w:val="1"/>
      <w:numFmt w:val="lowerRoman"/>
      <w:lvlText w:val="%3."/>
      <w:lvlJc w:val="right"/>
      <w:pPr>
        <w:ind w:left="2541" w:hanging="420"/>
      </w:pPr>
    </w:lvl>
    <w:lvl w:ilvl="3" w:tplc="0409000F" w:tentative="1">
      <w:start w:val="1"/>
      <w:numFmt w:val="decimal"/>
      <w:lvlText w:val="%4."/>
      <w:lvlJc w:val="left"/>
      <w:pPr>
        <w:ind w:left="2961" w:hanging="420"/>
      </w:pPr>
    </w:lvl>
    <w:lvl w:ilvl="4" w:tplc="04090019" w:tentative="1">
      <w:start w:val="1"/>
      <w:numFmt w:val="lowerLetter"/>
      <w:lvlText w:val="%5)"/>
      <w:lvlJc w:val="left"/>
      <w:pPr>
        <w:ind w:left="3381" w:hanging="420"/>
      </w:pPr>
    </w:lvl>
    <w:lvl w:ilvl="5" w:tplc="0409001B" w:tentative="1">
      <w:start w:val="1"/>
      <w:numFmt w:val="lowerRoman"/>
      <w:lvlText w:val="%6."/>
      <w:lvlJc w:val="right"/>
      <w:pPr>
        <w:ind w:left="3801" w:hanging="420"/>
      </w:pPr>
    </w:lvl>
    <w:lvl w:ilvl="6" w:tplc="0409000F" w:tentative="1">
      <w:start w:val="1"/>
      <w:numFmt w:val="decimal"/>
      <w:lvlText w:val="%7."/>
      <w:lvlJc w:val="left"/>
      <w:pPr>
        <w:ind w:left="4221" w:hanging="420"/>
      </w:pPr>
    </w:lvl>
    <w:lvl w:ilvl="7" w:tplc="04090019" w:tentative="1">
      <w:start w:val="1"/>
      <w:numFmt w:val="lowerLetter"/>
      <w:lvlText w:val="%8)"/>
      <w:lvlJc w:val="left"/>
      <w:pPr>
        <w:ind w:left="4641" w:hanging="420"/>
      </w:pPr>
    </w:lvl>
    <w:lvl w:ilvl="8" w:tplc="0409001B" w:tentative="1">
      <w:start w:val="1"/>
      <w:numFmt w:val="lowerRoman"/>
      <w:lvlText w:val="%9."/>
      <w:lvlJc w:val="right"/>
      <w:pPr>
        <w:ind w:left="5061" w:hanging="420"/>
      </w:pPr>
    </w:lvl>
  </w:abstractNum>
  <w:abstractNum w:abstractNumId="1" w15:restartNumberingAfterBreak="0">
    <w:nsid w:val="18510E3F"/>
    <w:multiLevelType w:val="multilevel"/>
    <w:tmpl w:val="18510E3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F66008"/>
    <w:multiLevelType w:val="multilevel"/>
    <w:tmpl w:val="35F6600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4B394D"/>
    <w:multiLevelType w:val="hybridMultilevel"/>
    <w:tmpl w:val="A54020FA"/>
    <w:lvl w:ilvl="0" w:tplc="68C01518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4" w15:restartNumberingAfterBreak="0">
    <w:nsid w:val="627459E3"/>
    <w:multiLevelType w:val="multilevel"/>
    <w:tmpl w:val="627459E3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6F531391"/>
    <w:multiLevelType w:val="multilevel"/>
    <w:tmpl w:val="6F531391"/>
    <w:lvl w:ilvl="0">
      <w:start w:val="1"/>
      <w:numFmt w:val="decimal"/>
      <w:lvlText w:val="%1、"/>
      <w:lvlJc w:val="left"/>
      <w:pPr>
        <w:ind w:left="360" w:hanging="360"/>
      </w:pPr>
      <w:rPr>
        <w:rFonts w:ascii="Calibri" w:eastAsia="宋体" w:cs="Times New Roman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085883139">
    <w:abstractNumId w:val="4"/>
  </w:num>
  <w:num w:numId="2" w16cid:durableId="1377120796">
    <w:abstractNumId w:val="5"/>
  </w:num>
  <w:num w:numId="3" w16cid:durableId="632567219">
    <w:abstractNumId w:val="1"/>
  </w:num>
  <w:num w:numId="4" w16cid:durableId="1103038379">
    <w:abstractNumId w:val="2"/>
  </w:num>
  <w:num w:numId="5" w16cid:durableId="1441530832">
    <w:abstractNumId w:val="3"/>
  </w:num>
  <w:num w:numId="6" w16cid:durableId="134482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F1"/>
    <w:rsid w:val="00007514"/>
    <w:rsid w:val="00013D9D"/>
    <w:rsid w:val="00016720"/>
    <w:rsid w:val="00022E23"/>
    <w:rsid w:val="0002443E"/>
    <w:rsid w:val="00031099"/>
    <w:rsid w:val="00036BCE"/>
    <w:rsid w:val="00037831"/>
    <w:rsid w:val="00056451"/>
    <w:rsid w:val="000607A0"/>
    <w:rsid w:val="00060CE5"/>
    <w:rsid w:val="000715EF"/>
    <w:rsid w:val="000850F9"/>
    <w:rsid w:val="0008776A"/>
    <w:rsid w:val="00093B15"/>
    <w:rsid w:val="00094F65"/>
    <w:rsid w:val="000A72D9"/>
    <w:rsid w:val="000B3140"/>
    <w:rsid w:val="000B75DC"/>
    <w:rsid w:val="000C2085"/>
    <w:rsid w:val="000D57F8"/>
    <w:rsid w:val="000E33D1"/>
    <w:rsid w:val="000E63E5"/>
    <w:rsid w:val="000F4480"/>
    <w:rsid w:val="00100B3E"/>
    <w:rsid w:val="00106B19"/>
    <w:rsid w:val="00124DF7"/>
    <w:rsid w:val="00126B8C"/>
    <w:rsid w:val="00131361"/>
    <w:rsid w:val="0013316F"/>
    <w:rsid w:val="00152A36"/>
    <w:rsid w:val="00153AB4"/>
    <w:rsid w:val="00163EF1"/>
    <w:rsid w:val="00164917"/>
    <w:rsid w:val="00165A2E"/>
    <w:rsid w:val="00181BB6"/>
    <w:rsid w:val="001831B1"/>
    <w:rsid w:val="00186E9C"/>
    <w:rsid w:val="00190592"/>
    <w:rsid w:val="001B475A"/>
    <w:rsid w:val="001B64B5"/>
    <w:rsid w:val="001C6B2C"/>
    <w:rsid w:val="001C6B72"/>
    <w:rsid w:val="001C6E70"/>
    <w:rsid w:val="001D1A5F"/>
    <w:rsid w:val="001D59BD"/>
    <w:rsid w:val="001E2DBC"/>
    <w:rsid w:val="001E773F"/>
    <w:rsid w:val="001E782E"/>
    <w:rsid w:val="001E7BB3"/>
    <w:rsid w:val="001F4045"/>
    <w:rsid w:val="00201599"/>
    <w:rsid w:val="00212163"/>
    <w:rsid w:val="002144F7"/>
    <w:rsid w:val="00214C2D"/>
    <w:rsid w:val="0023052D"/>
    <w:rsid w:val="00234FF8"/>
    <w:rsid w:val="00240F3C"/>
    <w:rsid w:val="00247FF7"/>
    <w:rsid w:val="00254F72"/>
    <w:rsid w:val="00262B2C"/>
    <w:rsid w:val="00263D52"/>
    <w:rsid w:val="00270A76"/>
    <w:rsid w:val="002761BC"/>
    <w:rsid w:val="00277D5F"/>
    <w:rsid w:val="00280777"/>
    <w:rsid w:val="002829F6"/>
    <w:rsid w:val="002864A4"/>
    <w:rsid w:val="00287775"/>
    <w:rsid w:val="00291E27"/>
    <w:rsid w:val="00293131"/>
    <w:rsid w:val="002A11E4"/>
    <w:rsid w:val="002A2FA2"/>
    <w:rsid w:val="002C13B8"/>
    <w:rsid w:val="002C2BFD"/>
    <w:rsid w:val="002C4440"/>
    <w:rsid w:val="002D5272"/>
    <w:rsid w:val="002E04F9"/>
    <w:rsid w:val="002E176C"/>
    <w:rsid w:val="002E5619"/>
    <w:rsid w:val="003042CF"/>
    <w:rsid w:val="00310195"/>
    <w:rsid w:val="003135C1"/>
    <w:rsid w:val="00321B83"/>
    <w:rsid w:val="003251CC"/>
    <w:rsid w:val="0032779B"/>
    <w:rsid w:val="00330A6E"/>
    <w:rsid w:val="00336F06"/>
    <w:rsid w:val="00353D2F"/>
    <w:rsid w:val="003603AF"/>
    <w:rsid w:val="003654EA"/>
    <w:rsid w:val="00367281"/>
    <w:rsid w:val="0036735D"/>
    <w:rsid w:val="00370F79"/>
    <w:rsid w:val="0039551B"/>
    <w:rsid w:val="003A3AA5"/>
    <w:rsid w:val="003A6E68"/>
    <w:rsid w:val="003B6466"/>
    <w:rsid w:val="003B65F2"/>
    <w:rsid w:val="003B6B01"/>
    <w:rsid w:val="003C3734"/>
    <w:rsid w:val="003D398E"/>
    <w:rsid w:val="003D3CB6"/>
    <w:rsid w:val="003E0F26"/>
    <w:rsid w:val="003E2AF2"/>
    <w:rsid w:val="003E2EF3"/>
    <w:rsid w:val="003E45C8"/>
    <w:rsid w:val="003F1D01"/>
    <w:rsid w:val="003F6971"/>
    <w:rsid w:val="0040486C"/>
    <w:rsid w:val="004065A7"/>
    <w:rsid w:val="00407125"/>
    <w:rsid w:val="00414650"/>
    <w:rsid w:val="00416311"/>
    <w:rsid w:val="0042097D"/>
    <w:rsid w:val="00421AC3"/>
    <w:rsid w:val="00430FF0"/>
    <w:rsid w:val="00432514"/>
    <w:rsid w:val="00435412"/>
    <w:rsid w:val="00450234"/>
    <w:rsid w:val="004509C2"/>
    <w:rsid w:val="00452496"/>
    <w:rsid w:val="004672C3"/>
    <w:rsid w:val="00470C7F"/>
    <w:rsid w:val="004738E2"/>
    <w:rsid w:val="00481425"/>
    <w:rsid w:val="00482B24"/>
    <w:rsid w:val="004908C7"/>
    <w:rsid w:val="00492624"/>
    <w:rsid w:val="004A5D81"/>
    <w:rsid w:val="004A7EB9"/>
    <w:rsid w:val="004B481A"/>
    <w:rsid w:val="004B7E5A"/>
    <w:rsid w:val="004C43F0"/>
    <w:rsid w:val="004E19D9"/>
    <w:rsid w:val="004E25D1"/>
    <w:rsid w:val="004F1C24"/>
    <w:rsid w:val="004F2423"/>
    <w:rsid w:val="004F2A9F"/>
    <w:rsid w:val="005115C1"/>
    <w:rsid w:val="0052286F"/>
    <w:rsid w:val="005244C1"/>
    <w:rsid w:val="0052613B"/>
    <w:rsid w:val="005355F2"/>
    <w:rsid w:val="0054777E"/>
    <w:rsid w:val="00552C4B"/>
    <w:rsid w:val="005603D5"/>
    <w:rsid w:val="0056797E"/>
    <w:rsid w:val="00577EA0"/>
    <w:rsid w:val="00582470"/>
    <w:rsid w:val="00584D96"/>
    <w:rsid w:val="005852B7"/>
    <w:rsid w:val="00593908"/>
    <w:rsid w:val="005A29F2"/>
    <w:rsid w:val="005B4762"/>
    <w:rsid w:val="005C1C44"/>
    <w:rsid w:val="005D3AA4"/>
    <w:rsid w:val="005D7702"/>
    <w:rsid w:val="005E31C6"/>
    <w:rsid w:val="005E4979"/>
    <w:rsid w:val="005E5869"/>
    <w:rsid w:val="005F319D"/>
    <w:rsid w:val="005F32FD"/>
    <w:rsid w:val="006004C0"/>
    <w:rsid w:val="006015BC"/>
    <w:rsid w:val="00603813"/>
    <w:rsid w:val="00620183"/>
    <w:rsid w:val="00621EEF"/>
    <w:rsid w:val="0062297C"/>
    <w:rsid w:val="00627F83"/>
    <w:rsid w:val="00633D53"/>
    <w:rsid w:val="006344D2"/>
    <w:rsid w:val="006536F3"/>
    <w:rsid w:val="006670CB"/>
    <w:rsid w:val="00671584"/>
    <w:rsid w:val="00672BA1"/>
    <w:rsid w:val="006A4F94"/>
    <w:rsid w:val="006B2591"/>
    <w:rsid w:val="006C3520"/>
    <w:rsid w:val="006C4654"/>
    <w:rsid w:val="006C651A"/>
    <w:rsid w:val="006F4886"/>
    <w:rsid w:val="00712A5B"/>
    <w:rsid w:val="0071301B"/>
    <w:rsid w:val="0071351C"/>
    <w:rsid w:val="00720037"/>
    <w:rsid w:val="00720F2A"/>
    <w:rsid w:val="007219F5"/>
    <w:rsid w:val="00721D5C"/>
    <w:rsid w:val="00724B4A"/>
    <w:rsid w:val="00737CAE"/>
    <w:rsid w:val="007471EE"/>
    <w:rsid w:val="00747CC1"/>
    <w:rsid w:val="00750306"/>
    <w:rsid w:val="00751A6B"/>
    <w:rsid w:val="007714DE"/>
    <w:rsid w:val="00775D8A"/>
    <w:rsid w:val="00780D3E"/>
    <w:rsid w:val="007816D4"/>
    <w:rsid w:val="0078598E"/>
    <w:rsid w:val="00791E48"/>
    <w:rsid w:val="007927D8"/>
    <w:rsid w:val="007B766C"/>
    <w:rsid w:val="007C3828"/>
    <w:rsid w:val="007D4EEC"/>
    <w:rsid w:val="007D65D9"/>
    <w:rsid w:val="007F35EA"/>
    <w:rsid w:val="007F53A1"/>
    <w:rsid w:val="00800431"/>
    <w:rsid w:val="008005D0"/>
    <w:rsid w:val="00803D69"/>
    <w:rsid w:val="00811A4A"/>
    <w:rsid w:val="00820359"/>
    <w:rsid w:val="00820545"/>
    <w:rsid w:val="008225E1"/>
    <w:rsid w:val="00825766"/>
    <w:rsid w:val="0082701A"/>
    <w:rsid w:val="0083236B"/>
    <w:rsid w:val="008376A8"/>
    <w:rsid w:val="00841D7F"/>
    <w:rsid w:val="00842983"/>
    <w:rsid w:val="00847173"/>
    <w:rsid w:val="00850E1F"/>
    <w:rsid w:val="00850EEA"/>
    <w:rsid w:val="00852897"/>
    <w:rsid w:val="008532A5"/>
    <w:rsid w:val="0085524F"/>
    <w:rsid w:val="00867A6C"/>
    <w:rsid w:val="00873B61"/>
    <w:rsid w:val="00882CEA"/>
    <w:rsid w:val="008A288E"/>
    <w:rsid w:val="008A3B1F"/>
    <w:rsid w:val="008A4232"/>
    <w:rsid w:val="008A5BA8"/>
    <w:rsid w:val="008B3767"/>
    <w:rsid w:val="008D1740"/>
    <w:rsid w:val="008D59D3"/>
    <w:rsid w:val="008D6288"/>
    <w:rsid w:val="008E2495"/>
    <w:rsid w:val="008F392B"/>
    <w:rsid w:val="008F4D69"/>
    <w:rsid w:val="0090455A"/>
    <w:rsid w:val="00905C51"/>
    <w:rsid w:val="0091424C"/>
    <w:rsid w:val="0092095A"/>
    <w:rsid w:val="00925B81"/>
    <w:rsid w:val="00930FC1"/>
    <w:rsid w:val="009376CC"/>
    <w:rsid w:val="009429E1"/>
    <w:rsid w:val="00954755"/>
    <w:rsid w:val="00954F18"/>
    <w:rsid w:val="00960B60"/>
    <w:rsid w:val="00963E73"/>
    <w:rsid w:val="00967BFD"/>
    <w:rsid w:val="00971B0F"/>
    <w:rsid w:val="00973F26"/>
    <w:rsid w:val="009838BA"/>
    <w:rsid w:val="009937B2"/>
    <w:rsid w:val="009A5825"/>
    <w:rsid w:val="009B0F6B"/>
    <w:rsid w:val="009C3CBB"/>
    <w:rsid w:val="009E17D5"/>
    <w:rsid w:val="009E33A1"/>
    <w:rsid w:val="009E43DC"/>
    <w:rsid w:val="009E48F7"/>
    <w:rsid w:val="009F02F9"/>
    <w:rsid w:val="009F7F6F"/>
    <w:rsid w:val="00A04708"/>
    <w:rsid w:val="00A15E07"/>
    <w:rsid w:val="00A258BF"/>
    <w:rsid w:val="00A37B04"/>
    <w:rsid w:val="00A40748"/>
    <w:rsid w:val="00A4372F"/>
    <w:rsid w:val="00A46633"/>
    <w:rsid w:val="00A54977"/>
    <w:rsid w:val="00A6678C"/>
    <w:rsid w:val="00A74EC8"/>
    <w:rsid w:val="00A80CCD"/>
    <w:rsid w:val="00A82866"/>
    <w:rsid w:val="00A84D10"/>
    <w:rsid w:val="00A964DE"/>
    <w:rsid w:val="00AA564D"/>
    <w:rsid w:val="00AB09EF"/>
    <w:rsid w:val="00AB2221"/>
    <w:rsid w:val="00AB2B12"/>
    <w:rsid w:val="00AC02DE"/>
    <w:rsid w:val="00AC1265"/>
    <w:rsid w:val="00AC189B"/>
    <w:rsid w:val="00AC7655"/>
    <w:rsid w:val="00AD075A"/>
    <w:rsid w:val="00AE15CE"/>
    <w:rsid w:val="00AE1F9C"/>
    <w:rsid w:val="00AE364C"/>
    <w:rsid w:val="00AE52FD"/>
    <w:rsid w:val="00AE5518"/>
    <w:rsid w:val="00AF37EB"/>
    <w:rsid w:val="00B002D1"/>
    <w:rsid w:val="00B01382"/>
    <w:rsid w:val="00B03217"/>
    <w:rsid w:val="00B10119"/>
    <w:rsid w:val="00B10940"/>
    <w:rsid w:val="00B30A44"/>
    <w:rsid w:val="00B3570D"/>
    <w:rsid w:val="00B40895"/>
    <w:rsid w:val="00B433A8"/>
    <w:rsid w:val="00B45B25"/>
    <w:rsid w:val="00B45C9B"/>
    <w:rsid w:val="00B52796"/>
    <w:rsid w:val="00B53AA5"/>
    <w:rsid w:val="00B54C5B"/>
    <w:rsid w:val="00B5563F"/>
    <w:rsid w:val="00B5774B"/>
    <w:rsid w:val="00B60604"/>
    <w:rsid w:val="00B70AD9"/>
    <w:rsid w:val="00B7772A"/>
    <w:rsid w:val="00B8364A"/>
    <w:rsid w:val="00B84A1D"/>
    <w:rsid w:val="00B90053"/>
    <w:rsid w:val="00B91029"/>
    <w:rsid w:val="00B9216E"/>
    <w:rsid w:val="00BB09E0"/>
    <w:rsid w:val="00BB0D7C"/>
    <w:rsid w:val="00BB6CEB"/>
    <w:rsid w:val="00BC0D99"/>
    <w:rsid w:val="00BC314A"/>
    <w:rsid w:val="00BD69B7"/>
    <w:rsid w:val="00C00919"/>
    <w:rsid w:val="00C14E29"/>
    <w:rsid w:val="00C340E9"/>
    <w:rsid w:val="00C46B37"/>
    <w:rsid w:val="00C5040A"/>
    <w:rsid w:val="00C70769"/>
    <w:rsid w:val="00C82AB0"/>
    <w:rsid w:val="00C8414E"/>
    <w:rsid w:val="00C8439F"/>
    <w:rsid w:val="00C849D0"/>
    <w:rsid w:val="00C94661"/>
    <w:rsid w:val="00CA22B3"/>
    <w:rsid w:val="00CA4BA0"/>
    <w:rsid w:val="00CA5778"/>
    <w:rsid w:val="00CA6F65"/>
    <w:rsid w:val="00CC091C"/>
    <w:rsid w:val="00CC3CB5"/>
    <w:rsid w:val="00CE270D"/>
    <w:rsid w:val="00CE6101"/>
    <w:rsid w:val="00CF7042"/>
    <w:rsid w:val="00CF724E"/>
    <w:rsid w:val="00D0043B"/>
    <w:rsid w:val="00D044DE"/>
    <w:rsid w:val="00D10763"/>
    <w:rsid w:val="00D13023"/>
    <w:rsid w:val="00D16C66"/>
    <w:rsid w:val="00D23F2A"/>
    <w:rsid w:val="00D25823"/>
    <w:rsid w:val="00D323E9"/>
    <w:rsid w:val="00D32C62"/>
    <w:rsid w:val="00D35203"/>
    <w:rsid w:val="00D46956"/>
    <w:rsid w:val="00D46AE0"/>
    <w:rsid w:val="00D57B66"/>
    <w:rsid w:val="00D61CB5"/>
    <w:rsid w:val="00D63947"/>
    <w:rsid w:val="00D75056"/>
    <w:rsid w:val="00D84EBE"/>
    <w:rsid w:val="00D877C0"/>
    <w:rsid w:val="00D908CF"/>
    <w:rsid w:val="00D90DD3"/>
    <w:rsid w:val="00D97529"/>
    <w:rsid w:val="00DA558F"/>
    <w:rsid w:val="00DA7BE9"/>
    <w:rsid w:val="00DD0E9F"/>
    <w:rsid w:val="00DF0ACC"/>
    <w:rsid w:val="00DF4502"/>
    <w:rsid w:val="00DF6BE4"/>
    <w:rsid w:val="00E220AC"/>
    <w:rsid w:val="00E22D10"/>
    <w:rsid w:val="00E24640"/>
    <w:rsid w:val="00E24761"/>
    <w:rsid w:val="00E30D5F"/>
    <w:rsid w:val="00E403AC"/>
    <w:rsid w:val="00E406C0"/>
    <w:rsid w:val="00E4585D"/>
    <w:rsid w:val="00E532D4"/>
    <w:rsid w:val="00E60F7F"/>
    <w:rsid w:val="00E6101F"/>
    <w:rsid w:val="00E62407"/>
    <w:rsid w:val="00E72CC5"/>
    <w:rsid w:val="00E81A91"/>
    <w:rsid w:val="00E83B2D"/>
    <w:rsid w:val="00E86633"/>
    <w:rsid w:val="00E86DA6"/>
    <w:rsid w:val="00E87EF0"/>
    <w:rsid w:val="00EB0411"/>
    <w:rsid w:val="00EB4E2B"/>
    <w:rsid w:val="00EE1344"/>
    <w:rsid w:val="00EE36C0"/>
    <w:rsid w:val="00EE3A3B"/>
    <w:rsid w:val="00EF04F8"/>
    <w:rsid w:val="00EF16BD"/>
    <w:rsid w:val="00EF485B"/>
    <w:rsid w:val="00F02449"/>
    <w:rsid w:val="00F03414"/>
    <w:rsid w:val="00F038B3"/>
    <w:rsid w:val="00F043E2"/>
    <w:rsid w:val="00F176BE"/>
    <w:rsid w:val="00F37D15"/>
    <w:rsid w:val="00F4015C"/>
    <w:rsid w:val="00F45B35"/>
    <w:rsid w:val="00F52682"/>
    <w:rsid w:val="00F75EE7"/>
    <w:rsid w:val="00F8473A"/>
    <w:rsid w:val="00F87259"/>
    <w:rsid w:val="00F96F07"/>
    <w:rsid w:val="00FA3AA8"/>
    <w:rsid w:val="00FA4E8D"/>
    <w:rsid w:val="00FB763C"/>
    <w:rsid w:val="00FC5E70"/>
    <w:rsid w:val="00FD6688"/>
    <w:rsid w:val="30BA2C22"/>
    <w:rsid w:val="311632EE"/>
    <w:rsid w:val="35CF04BF"/>
    <w:rsid w:val="3A1D6E4E"/>
    <w:rsid w:val="57EE350F"/>
    <w:rsid w:val="59A54B3D"/>
    <w:rsid w:val="625F59B7"/>
    <w:rsid w:val="706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A1B00"/>
  <w15:docId w15:val="{4CC8FA9E-9E58-4969-8DC8-71552336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qFormat/>
    <w:locked/>
    <w:rPr>
      <w:color w:val="0000FF"/>
      <w:u w:val="single"/>
    </w:rPr>
  </w:style>
  <w:style w:type="character" w:customStyle="1" w:styleId="HeaderChar">
    <w:name w:val="Header Char"/>
    <w:uiPriority w:val="99"/>
    <w:qFormat/>
    <w:locked/>
    <w:rPr>
      <w:kern w:val="2"/>
      <w:sz w:val="18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rFonts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82CEA"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B60604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rsid w:val="005F31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EF51E-F52B-4CBA-BBF8-B6454D56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关于上海市老年星级学习团队申报与认定的办法</dc:title>
  <dc:creator>wzm</dc:creator>
  <cp:lastModifiedBy>QB10994</cp:lastModifiedBy>
  <cp:revision>98</cp:revision>
  <cp:lastPrinted>2022-09-25T13:07:00Z</cp:lastPrinted>
  <dcterms:created xsi:type="dcterms:W3CDTF">2022-08-24T13:05:00Z</dcterms:created>
  <dcterms:modified xsi:type="dcterms:W3CDTF">2022-09-25T13:07:00Z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